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6A26B900" w:rsidR="00A86ADA" w:rsidRPr="005537CA" w:rsidRDefault="00AD23B6" w:rsidP="008A356D">
      <w:pPr>
        <w:tabs>
          <w:tab w:val="left" w:pos="7088"/>
        </w:tabs>
        <w:spacing w:line="360" w:lineRule="auto"/>
        <w:ind w:right="423"/>
        <w:jc w:val="right"/>
        <w:rPr>
          <w:rFonts w:ascii="GEMU Sans" w:hAnsi="GEMU Sans" w:cs="GEMU Sans"/>
          <w:iCs/>
          <w:sz w:val="14"/>
          <w:szCs w:val="18"/>
        </w:rPr>
      </w:pPr>
      <w:r w:rsidRPr="005537CA">
        <w:rPr>
          <w:rFonts w:ascii="GEMU Sans" w:hAnsi="GEMU Sans" w:cs="GEMU Sans"/>
          <w:iCs/>
          <w:sz w:val="16"/>
        </w:rPr>
        <w:t>26</w:t>
      </w:r>
      <w:r w:rsidR="00A86ADA" w:rsidRPr="005537CA">
        <w:rPr>
          <w:rFonts w:ascii="GEMU Sans" w:hAnsi="GEMU Sans" w:cs="GEMU Sans"/>
          <w:iCs/>
          <w:sz w:val="16"/>
        </w:rPr>
        <w:t xml:space="preserve">. </w:t>
      </w:r>
      <w:r w:rsidRPr="005537CA">
        <w:rPr>
          <w:rFonts w:ascii="GEMU Sans" w:hAnsi="GEMU Sans" w:cs="GEMU Sans"/>
          <w:iCs/>
          <w:sz w:val="16"/>
        </w:rPr>
        <w:t>November</w:t>
      </w:r>
      <w:r w:rsidR="00A86ADA" w:rsidRPr="005537CA">
        <w:rPr>
          <w:rFonts w:ascii="GEMU Sans" w:hAnsi="GEMU Sans" w:cs="GEMU Sans"/>
          <w:iCs/>
          <w:sz w:val="16"/>
        </w:rPr>
        <w:t xml:space="preserve"> 202</w:t>
      </w:r>
      <w:r w:rsidR="00021913" w:rsidRPr="005537CA">
        <w:rPr>
          <w:rFonts w:ascii="GEMU Sans" w:hAnsi="GEMU Sans" w:cs="GEMU Sans"/>
          <w:iCs/>
          <w:sz w:val="16"/>
        </w:rPr>
        <w:t>5</w:t>
      </w:r>
    </w:p>
    <w:p w14:paraId="62A7F4C6" w14:textId="77777777" w:rsidR="00522FC7" w:rsidRPr="000F444D" w:rsidRDefault="00522FC7" w:rsidP="008A356D">
      <w:pPr>
        <w:spacing w:line="360" w:lineRule="auto"/>
        <w:ind w:right="338"/>
        <w:rPr>
          <w:iCs/>
        </w:rPr>
        <w:sectPr w:rsidR="00522FC7" w:rsidRPr="000F444D" w:rsidSect="00C35E61">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2E402549" w14:textId="77777777" w:rsidR="00021913" w:rsidRPr="005537CA" w:rsidRDefault="00021913" w:rsidP="00021913">
      <w:pPr>
        <w:spacing w:line="360" w:lineRule="auto"/>
        <w:ind w:right="196"/>
        <w:rPr>
          <w:rFonts w:ascii="GEMU Sans" w:hAnsi="GEMU Sans" w:cs="GEMU Sans"/>
          <w:b/>
          <w:iCs/>
          <w:sz w:val="24"/>
          <w:szCs w:val="24"/>
        </w:rPr>
      </w:pPr>
      <w:r w:rsidRPr="005537CA">
        <w:rPr>
          <w:rFonts w:ascii="GEMU Sans" w:hAnsi="GEMU Sans" w:cs="GEMU Sans"/>
          <w:b/>
          <w:iCs/>
          <w:sz w:val="24"/>
          <w:szCs w:val="24"/>
        </w:rPr>
        <w:t xml:space="preserve">Ein Jahrzehnt an der Spitze: </w:t>
      </w:r>
      <w:r w:rsidRPr="005537CA">
        <w:rPr>
          <w:rFonts w:ascii="GEMU Sans" w:hAnsi="GEMU Sans" w:cs="GEMU Sans"/>
          <w:b/>
          <w:iCs/>
          <w:sz w:val="24"/>
          <w:szCs w:val="24"/>
        </w:rPr>
        <w:br/>
        <w:t>GEMÜ zum zehnten Mal in Folge Weltmarktführer</w:t>
      </w:r>
    </w:p>
    <w:p w14:paraId="6DE33D14" w14:textId="77777777" w:rsidR="00021913" w:rsidRPr="005537CA" w:rsidRDefault="00021913" w:rsidP="00021913">
      <w:pPr>
        <w:spacing w:line="360" w:lineRule="auto"/>
        <w:ind w:right="196"/>
        <w:rPr>
          <w:rFonts w:ascii="GEMU Sans" w:hAnsi="GEMU Sans" w:cs="GEMU Sans"/>
          <w:b/>
          <w:iCs/>
          <w:sz w:val="18"/>
          <w:szCs w:val="18"/>
        </w:rPr>
      </w:pPr>
    </w:p>
    <w:p w14:paraId="41AB271F" w14:textId="77777777" w:rsidR="00021913" w:rsidRPr="005537CA" w:rsidRDefault="00021913" w:rsidP="00021913">
      <w:pPr>
        <w:spacing w:line="360" w:lineRule="auto"/>
        <w:ind w:right="196"/>
        <w:rPr>
          <w:rFonts w:ascii="GEMU Sans" w:hAnsi="GEMU Sans" w:cs="GEMU Sans"/>
          <w:b/>
          <w:iCs/>
          <w:sz w:val="18"/>
          <w:szCs w:val="18"/>
        </w:rPr>
      </w:pPr>
      <w:r w:rsidRPr="005537CA">
        <w:rPr>
          <w:rFonts w:ascii="GEMU Sans" w:hAnsi="GEMU Sans" w:cs="GEMU Sans"/>
          <w:b/>
          <w:iCs/>
          <w:sz w:val="18"/>
          <w:szCs w:val="18"/>
        </w:rPr>
        <w:t xml:space="preserve">Die WirtschaftsWoche hat das Technologieunternehmen </w:t>
      </w:r>
      <w:r w:rsidRPr="005537CA">
        <w:rPr>
          <w:rFonts w:ascii="GEMU Sans" w:hAnsi="GEMU Sans" w:cs="GEMU Sans"/>
          <w:b/>
          <w:bCs/>
          <w:iCs/>
          <w:sz w:val="18"/>
          <w:szCs w:val="18"/>
        </w:rPr>
        <w:t>GEMÜ</w:t>
      </w:r>
      <w:r w:rsidRPr="005537CA">
        <w:rPr>
          <w:rFonts w:ascii="GEMU Sans" w:hAnsi="GEMU Sans" w:cs="GEMU Sans"/>
          <w:b/>
          <w:iCs/>
          <w:sz w:val="18"/>
          <w:szCs w:val="18"/>
        </w:rPr>
        <w:t xml:space="preserve"> zum </w:t>
      </w:r>
      <w:r w:rsidRPr="005537CA">
        <w:rPr>
          <w:rFonts w:ascii="GEMU Sans" w:hAnsi="GEMU Sans" w:cs="GEMU Sans"/>
          <w:b/>
          <w:bCs/>
          <w:iCs/>
          <w:sz w:val="18"/>
          <w:szCs w:val="18"/>
        </w:rPr>
        <w:t>zehnten Mal in Folge</w:t>
      </w:r>
      <w:r w:rsidRPr="005537CA">
        <w:rPr>
          <w:rFonts w:ascii="GEMU Sans" w:hAnsi="GEMU Sans" w:cs="GEMU Sans"/>
          <w:b/>
          <w:iCs/>
          <w:sz w:val="18"/>
          <w:szCs w:val="18"/>
        </w:rPr>
        <w:t xml:space="preserve"> mit dem Qualitätssiegel </w:t>
      </w:r>
      <w:r w:rsidRPr="005537CA">
        <w:rPr>
          <w:rFonts w:ascii="GEMU Sans" w:hAnsi="GEMU Sans" w:cs="GEMU Sans"/>
          <w:b/>
          <w:bCs/>
          <w:iCs/>
          <w:sz w:val="18"/>
          <w:szCs w:val="18"/>
        </w:rPr>
        <w:t>„Weltmarktführer Champion“</w:t>
      </w:r>
      <w:r w:rsidRPr="005537CA">
        <w:rPr>
          <w:rFonts w:ascii="GEMU Sans" w:hAnsi="GEMU Sans" w:cs="GEMU Sans"/>
          <w:b/>
          <w:iCs/>
          <w:sz w:val="18"/>
          <w:szCs w:val="18"/>
        </w:rPr>
        <w:t xml:space="preserve"> geehrt. Grundlage dieser Auszeichnung ist die erneute Aufnahme in den </w:t>
      </w:r>
      <w:r w:rsidRPr="005537CA">
        <w:rPr>
          <w:rFonts w:ascii="GEMU Sans" w:hAnsi="GEMU Sans" w:cs="GEMU Sans"/>
          <w:b/>
          <w:bCs/>
          <w:iCs/>
          <w:sz w:val="18"/>
          <w:szCs w:val="18"/>
        </w:rPr>
        <w:t>Weltmarktführer-Index</w:t>
      </w:r>
      <w:r w:rsidRPr="005537CA">
        <w:rPr>
          <w:rFonts w:ascii="GEMU Sans" w:hAnsi="GEMU Sans" w:cs="GEMU Sans"/>
          <w:b/>
          <w:iCs/>
          <w:sz w:val="18"/>
          <w:szCs w:val="18"/>
        </w:rPr>
        <w:t xml:space="preserve"> der </w:t>
      </w:r>
      <w:r w:rsidRPr="005537CA">
        <w:rPr>
          <w:rFonts w:ascii="GEMU Sans" w:hAnsi="GEMU Sans" w:cs="GEMU Sans"/>
          <w:b/>
          <w:bCs/>
          <w:iCs/>
          <w:sz w:val="18"/>
          <w:szCs w:val="18"/>
        </w:rPr>
        <w:t>Universität St. Gallen</w:t>
      </w:r>
      <w:r w:rsidRPr="005537CA">
        <w:rPr>
          <w:rFonts w:ascii="GEMU Sans" w:hAnsi="GEMU Sans" w:cs="GEMU Sans"/>
          <w:b/>
          <w:iCs/>
          <w:sz w:val="18"/>
          <w:szCs w:val="18"/>
        </w:rPr>
        <w:t xml:space="preserve"> und der </w:t>
      </w:r>
      <w:r w:rsidRPr="005537CA">
        <w:rPr>
          <w:rFonts w:ascii="GEMU Sans" w:hAnsi="GEMU Sans" w:cs="GEMU Sans"/>
          <w:b/>
          <w:bCs/>
          <w:iCs/>
          <w:sz w:val="18"/>
          <w:szCs w:val="18"/>
        </w:rPr>
        <w:t>Akademie Deutscher Weltmarktführer</w:t>
      </w:r>
      <w:r w:rsidRPr="005537CA">
        <w:rPr>
          <w:rFonts w:ascii="GEMU Sans" w:hAnsi="GEMU Sans" w:cs="GEMU Sans"/>
          <w:b/>
          <w:iCs/>
          <w:sz w:val="18"/>
          <w:szCs w:val="18"/>
        </w:rPr>
        <w:t>.</w:t>
      </w:r>
    </w:p>
    <w:p w14:paraId="5E0897AB" w14:textId="77777777" w:rsidR="00021913" w:rsidRPr="005537CA" w:rsidRDefault="00021913" w:rsidP="00021913">
      <w:pPr>
        <w:spacing w:line="360" w:lineRule="auto"/>
        <w:ind w:right="196"/>
        <w:rPr>
          <w:rFonts w:ascii="GEMU Sans" w:hAnsi="GEMU Sans" w:cs="GEMU Sans"/>
          <w:b/>
          <w:iCs/>
          <w:sz w:val="18"/>
          <w:szCs w:val="18"/>
        </w:rPr>
      </w:pPr>
    </w:p>
    <w:p w14:paraId="0AAF58EF" w14:textId="77777777" w:rsidR="00021913" w:rsidRPr="005537CA" w:rsidRDefault="00021913" w:rsidP="00021913">
      <w:pPr>
        <w:spacing w:line="360" w:lineRule="auto"/>
        <w:ind w:right="196"/>
        <w:rPr>
          <w:rFonts w:ascii="GEMU Sans" w:hAnsi="GEMU Sans" w:cs="GEMU Sans"/>
          <w:bCs/>
          <w:iCs/>
          <w:sz w:val="18"/>
          <w:szCs w:val="18"/>
        </w:rPr>
      </w:pPr>
      <w:r w:rsidRPr="005537CA">
        <w:rPr>
          <w:rFonts w:ascii="GEMU Sans" w:hAnsi="GEMU Sans" w:cs="GEMU Sans"/>
          <w:iCs/>
          <w:sz w:val="18"/>
          <w:szCs w:val="18"/>
        </w:rPr>
        <w:t xml:space="preserve">Damit blickt GEMÜ auf ein ganzes Jahrzehnt an der Spitze seines Marktsegments zurück – ein Zeitraum, in dem das Unternehmen seine führende Position kontinuierlich behauptet und ausgebaut hat. Diese Auszeichnung bestätigt erneut die Spitzenstellung von GEMÜ im Bereich „Armaturen und Automatisierungskomponenten: Ventil-, Prozess- und Regelungstechnik für sterile Prozesse“. </w:t>
      </w:r>
      <w:r w:rsidRPr="005537CA">
        <w:rPr>
          <w:rFonts w:ascii="GEMU Sans" w:hAnsi="GEMU Sans" w:cs="GEMU Sans"/>
          <w:iCs/>
          <w:sz w:val="18"/>
          <w:szCs w:val="18"/>
        </w:rPr>
        <w:br/>
        <w:t xml:space="preserve">Die </w:t>
      </w:r>
      <w:proofErr w:type="gramStart"/>
      <w:r w:rsidRPr="005537CA">
        <w:rPr>
          <w:rFonts w:ascii="GEMU Sans" w:hAnsi="GEMU Sans" w:cs="GEMU Sans"/>
          <w:iCs/>
          <w:sz w:val="18"/>
          <w:szCs w:val="18"/>
        </w:rPr>
        <w:t>GEMÜ Gruppe</w:t>
      </w:r>
      <w:proofErr w:type="gramEnd"/>
      <w:r w:rsidRPr="005537CA">
        <w:rPr>
          <w:rFonts w:ascii="GEMU Sans" w:hAnsi="GEMU Sans" w:cs="GEMU Sans"/>
          <w:iCs/>
          <w:sz w:val="18"/>
          <w:szCs w:val="18"/>
        </w:rPr>
        <w:t xml:space="preserve"> erfüllt die Anforderungen, die an einen Weltmarktführer Champion</w:t>
      </w:r>
      <w:r w:rsidRPr="005537CA">
        <w:rPr>
          <w:rFonts w:ascii="GEMU Sans" w:hAnsi="GEMU Sans" w:cs="GEMU Sans"/>
          <w:bCs/>
          <w:iCs/>
          <w:sz w:val="18"/>
          <w:szCs w:val="18"/>
        </w:rPr>
        <w:t xml:space="preserve"> gestellt werden: Das Unternehmen ist in seinem Marktsegment führend, weltweit auf mehreren Kontinenten mit eigenen Produktions- und Vertriebsgesellschaften vertreten, erwirtschaftet einen Jahresumsatz von über 50 Millionen Euro und erzielt mehr als die Hälfte seines Umsatzes im Ausland. Gleichzeitig ist GEMÜ mit seinem Stammsitz in Deutschland verankert und vereint internationale Präsenz mit technologischer Spitzenleistung. </w:t>
      </w:r>
      <w:r w:rsidRPr="005537CA">
        <w:rPr>
          <w:rFonts w:ascii="GEMU Sans" w:hAnsi="GEMU Sans" w:cs="GEMU Sans"/>
          <w:bCs/>
          <w:iCs/>
          <w:sz w:val="18"/>
          <w:szCs w:val="18"/>
        </w:rPr>
        <w:br/>
        <w:t xml:space="preserve">„Diese Auszeichnung ist für uns mehr als ein Grund zur Freude. Sie zeigt, was wir bei GEMÜ mit Teamgeist und Engagement erreichen können. Sie motiviert uns, gemeinsam neue Impulse zu setzen und Lösungen zu entwickeln, mit denen wir noch gezielter auf die Anforderungen unserer Kunden eingehen und die Basis für eine erfolgreiche Zukunft schaffen,“ so Gert Müller, CEO und Managing Partner der </w:t>
      </w:r>
      <w:proofErr w:type="gramStart"/>
      <w:r w:rsidRPr="005537CA">
        <w:rPr>
          <w:rFonts w:ascii="GEMU Sans" w:hAnsi="GEMU Sans" w:cs="GEMU Sans"/>
          <w:bCs/>
          <w:iCs/>
          <w:sz w:val="18"/>
          <w:szCs w:val="18"/>
        </w:rPr>
        <w:t>GEMÜ Gruppe</w:t>
      </w:r>
      <w:proofErr w:type="gramEnd"/>
      <w:r w:rsidRPr="005537CA">
        <w:rPr>
          <w:rFonts w:ascii="GEMU Sans" w:hAnsi="GEMU Sans" w:cs="GEMU Sans"/>
          <w:bCs/>
          <w:iCs/>
          <w:sz w:val="18"/>
          <w:szCs w:val="18"/>
        </w:rPr>
        <w:t>.</w:t>
      </w:r>
    </w:p>
    <w:p w14:paraId="03F38C30" w14:textId="77777777" w:rsidR="00021913" w:rsidRPr="005537CA" w:rsidRDefault="00021913" w:rsidP="00021913">
      <w:pPr>
        <w:spacing w:line="360" w:lineRule="auto"/>
        <w:ind w:right="196"/>
        <w:jc w:val="both"/>
        <w:rPr>
          <w:rFonts w:ascii="GEMU Sans" w:hAnsi="GEMU Sans" w:cs="GEMU Sans"/>
          <w:bCs/>
          <w:iCs/>
          <w:sz w:val="18"/>
          <w:szCs w:val="18"/>
        </w:rPr>
      </w:pPr>
    </w:p>
    <w:p w14:paraId="45B2B0CB" w14:textId="338D1606" w:rsidR="002B0686" w:rsidRDefault="00021913" w:rsidP="00021913">
      <w:pPr>
        <w:spacing w:line="360" w:lineRule="auto"/>
        <w:ind w:right="196"/>
        <w:rPr>
          <w:rFonts w:ascii="GEMU Sans" w:hAnsi="GEMU Sans" w:cs="GEMU Sans"/>
          <w:iCs/>
          <w:sz w:val="18"/>
          <w:szCs w:val="18"/>
        </w:rPr>
      </w:pPr>
      <w:r w:rsidRPr="005537CA">
        <w:rPr>
          <w:rFonts w:ascii="GEMU Sans" w:hAnsi="GEMU Sans" w:cs="GEMU Sans"/>
          <w:iCs/>
          <w:sz w:val="18"/>
          <w:szCs w:val="18"/>
        </w:rPr>
        <w:lastRenderedPageBreak/>
        <w:t xml:space="preserve">Mit der wiederholten Ehrung unterstreicht die </w:t>
      </w:r>
      <w:proofErr w:type="gramStart"/>
      <w:r w:rsidRPr="005537CA">
        <w:rPr>
          <w:rFonts w:ascii="GEMU Sans" w:hAnsi="GEMU Sans" w:cs="GEMU Sans"/>
          <w:iCs/>
          <w:sz w:val="18"/>
          <w:szCs w:val="18"/>
        </w:rPr>
        <w:t>GEMÜ Gruppe</w:t>
      </w:r>
      <w:proofErr w:type="gramEnd"/>
      <w:r w:rsidRPr="005537CA">
        <w:rPr>
          <w:rFonts w:ascii="GEMU Sans" w:hAnsi="GEMU Sans" w:cs="GEMU Sans"/>
          <w:iCs/>
          <w:sz w:val="18"/>
          <w:szCs w:val="18"/>
        </w:rPr>
        <w:t xml:space="preserve"> ihre führende Rolle im Bereich Ventil-, Mess- und Regeltechnik für sterile Prozesse sowie ihre Position als verlässlicher Partner für innovative Prozesslösungen weltweit.</w:t>
      </w:r>
    </w:p>
    <w:p w14:paraId="65D0570F" w14:textId="77777777" w:rsidR="005537CA" w:rsidRDefault="005537CA" w:rsidP="00021913">
      <w:pPr>
        <w:spacing w:line="360" w:lineRule="auto"/>
        <w:ind w:right="196"/>
        <w:rPr>
          <w:rFonts w:ascii="GEMU Sans" w:hAnsi="GEMU Sans" w:cs="GEMU Sans"/>
          <w:iCs/>
          <w:sz w:val="18"/>
          <w:szCs w:val="18"/>
        </w:rPr>
      </w:pPr>
    </w:p>
    <w:p w14:paraId="2C3121FB" w14:textId="77777777" w:rsidR="005537CA" w:rsidRDefault="005537CA" w:rsidP="00021913">
      <w:pPr>
        <w:spacing w:line="360" w:lineRule="auto"/>
        <w:ind w:right="196"/>
        <w:rPr>
          <w:rFonts w:ascii="GEMU Sans" w:hAnsi="GEMU Sans" w:cs="GEMU Sans"/>
          <w:iCs/>
          <w:sz w:val="18"/>
          <w:szCs w:val="18"/>
        </w:rPr>
      </w:pPr>
    </w:p>
    <w:p w14:paraId="5EFCD358" w14:textId="77777777" w:rsidR="008A3A22" w:rsidRDefault="008A3A22" w:rsidP="00021913">
      <w:pPr>
        <w:spacing w:line="360" w:lineRule="auto"/>
        <w:ind w:right="196"/>
        <w:rPr>
          <w:rFonts w:ascii="GEMU Sans" w:hAnsi="GEMU Sans" w:cs="GEMU Sans"/>
          <w:iCs/>
          <w:sz w:val="18"/>
          <w:szCs w:val="18"/>
        </w:rPr>
      </w:pPr>
    </w:p>
    <w:p w14:paraId="0F5C0E9B" w14:textId="77777777" w:rsidR="005537CA" w:rsidRPr="005537CA" w:rsidRDefault="005537CA" w:rsidP="00021913">
      <w:pPr>
        <w:spacing w:line="360" w:lineRule="auto"/>
        <w:ind w:right="196"/>
        <w:rPr>
          <w:rFonts w:ascii="GEMU Sans" w:hAnsi="GEMU Sans" w:cs="GEMU Sans"/>
          <w:iCs/>
          <w:sz w:val="18"/>
          <w:szCs w:val="18"/>
        </w:rPr>
      </w:pPr>
    </w:p>
    <w:p w14:paraId="412F235F" w14:textId="51A40333" w:rsidR="00AD23B6" w:rsidRPr="005537CA" w:rsidRDefault="00AD23B6" w:rsidP="00AD23B6">
      <w:pPr>
        <w:spacing w:line="360" w:lineRule="auto"/>
        <w:ind w:right="196"/>
        <w:jc w:val="both"/>
        <w:rPr>
          <w:rFonts w:ascii="GEMU Sans" w:hAnsi="GEMU Sans" w:cs="GEMU Sans"/>
          <w:b/>
          <w:iCs/>
          <w:sz w:val="16"/>
          <w:szCs w:val="16"/>
        </w:rPr>
      </w:pPr>
      <w:r w:rsidRPr="005537CA">
        <w:rPr>
          <w:rFonts w:ascii="GEMU Sans" w:hAnsi="GEMU Sans" w:cs="GEMU Sans"/>
          <w:b/>
          <w:iCs/>
          <w:sz w:val="16"/>
          <w:szCs w:val="16"/>
        </w:rPr>
        <w:t>Über GEMÜ</w:t>
      </w:r>
    </w:p>
    <w:p w14:paraId="0F489BCE" w14:textId="77777777" w:rsidR="00AD23B6" w:rsidRPr="005537CA" w:rsidRDefault="00AD23B6" w:rsidP="00AD23B6">
      <w:pPr>
        <w:spacing w:line="360" w:lineRule="auto"/>
        <w:rPr>
          <w:rFonts w:ascii="GEMU Sans" w:eastAsia="Arial" w:hAnsi="GEMU Sans" w:cs="GEMU Sans"/>
          <w:iCs/>
          <w:sz w:val="16"/>
          <w:szCs w:val="16"/>
        </w:rPr>
      </w:pPr>
      <w:bookmarkStart w:id="0" w:name="_Hlk513462039"/>
      <w:r w:rsidRPr="005537CA">
        <w:rPr>
          <w:rFonts w:ascii="GEMU Sans" w:eastAsia="Arial" w:hAnsi="GEMU Sans" w:cs="GEMU Sans"/>
          <w:iCs/>
          <w:sz w:val="16"/>
          <w:szCs w:val="16"/>
        </w:rPr>
        <w:t xml:space="preserve">Die </w:t>
      </w:r>
      <w:proofErr w:type="gramStart"/>
      <w:r w:rsidRPr="005537CA">
        <w:rPr>
          <w:rFonts w:ascii="GEMU Sans" w:eastAsia="Arial" w:hAnsi="GEMU Sans" w:cs="GEMU Sans"/>
          <w:iCs/>
          <w:sz w:val="16"/>
          <w:szCs w:val="16"/>
        </w:rPr>
        <w:t>GEMÜ Gruppe</w:t>
      </w:r>
      <w:proofErr w:type="gramEnd"/>
      <w:r w:rsidRPr="005537CA">
        <w:rPr>
          <w:rFonts w:ascii="GEMU Sans" w:eastAsia="Arial" w:hAnsi="GEMU Sans" w:cs="GEMU Sans"/>
          <w:iCs/>
          <w:sz w:val="16"/>
          <w:szCs w:val="16"/>
        </w:rPr>
        <w:t xml:space="preserve"> entwickelt und fertigt Ventil-, Mess- und Regelsysteme für Flüssigkeiten, Dämpfe und Gase. Bei Lösungen für sterile Prozesse ist das Unternehmen Weltmarktführer.</w:t>
      </w:r>
    </w:p>
    <w:p w14:paraId="6F8DDFCF" w14:textId="77777777" w:rsidR="00AD23B6" w:rsidRPr="005537CA" w:rsidRDefault="00AD23B6" w:rsidP="00AD23B6">
      <w:pPr>
        <w:spacing w:line="360" w:lineRule="auto"/>
        <w:rPr>
          <w:rFonts w:ascii="GEMU Sans" w:eastAsia="Arial" w:hAnsi="GEMU Sans" w:cs="GEMU Sans"/>
          <w:sz w:val="16"/>
          <w:szCs w:val="16"/>
        </w:rPr>
      </w:pPr>
      <w:r w:rsidRPr="005537CA">
        <w:rPr>
          <w:rFonts w:ascii="GEMU Sans" w:eastAsia="Arial" w:hAnsi="GEMU Sans" w:cs="GEMU Sans"/>
          <w:iCs/>
          <w:sz w:val="16"/>
          <w:szCs w:val="16"/>
        </w:rPr>
        <w:t xml:space="preserve">Das global ausgerichtete, unabhängige Familienunternehmen wurde 1964 gegründet und wird seit </w:t>
      </w:r>
      <w:r w:rsidRPr="005537CA">
        <w:rPr>
          <w:rFonts w:ascii="GEMU Sans" w:eastAsia="Arial" w:hAnsi="GEMU Sans" w:cs="GEMU Sans"/>
          <w:sz w:val="16"/>
          <w:szCs w:val="16"/>
        </w:rPr>
        <w:t xml:space="preserve">2011 in zweiter Generation von Gert Müller als geschäftsführendem Gesellschafter gemeinsam mit seinem Cousin Stephan Müller geführt.  </w:t>
      </w:r>
      <w:bookmarkStart w:id="1" w:name="_Hlk515950316"/>
    </w:p>
    <w:p w14:paraId="30D00E52" w14:textId="77777777" w:rsidR="00AD23B6" w:rsidRPr="005537CA" w:rsidRDefault="00AD23B6" w:rsidP="00AD23B6">
      <w:pPr>
        <w:spacing w:line="360" w:lineRule="auto"/>
        <w:rPr>
          <w:rFonts w:ascii="GEMU Sans" w:eastAsia="Arial" w:hAnsi="GEMU Sans" w:cs="GEMU Sans"/>
          <w:sz w:val="16"/>
          <w:szCs w:val="16"/>
        </w:rPr>
      </w:pPr>
      <w:r w:rsidRPr="005537CA">
        <w:rPr>
          <w:rFonts w:ascii="GEMU Sans" w:eastAsia="Arial" w:hAnsi="GEMU Sans" w:cs="GEMU Sans"/>
          <w:sz w:val="16"/>
          <w:szCs w:val="16"/>
        </w:rPr>
        <w:t xml:space="preserve">Die Unternehmensgruppe erzielte im Jahr 2024 einen Umsatz von über 525 Millionen Euro und beschäftigt heute weltweit </w:t>
      </w:r>
      <w:bookmarkStart w:id="2" w:name="_Hlk115961854"/>
      <w:r w:rsidRPr="005537CA">
        <w:rPr>
          <w:rFonts w:ascii="GEMU Sans" w:eastAsia="Arial" w:hAnsi="GEMU Sans" w:cs="GEMU Sans"/>
          <w:sz w:val="16"/>
          <w:szCs w:val="16"/>
        </w:rPr>
        <w:t>mehr als 2.500 Mitarbeiterinnen und Mitarbeiter</w:t>
      </w:r>
      <w:bookmarkEnd w:id="2"/>
      <w:r w:rsidRPr="005537CA">
        <w:rPr>
          <w:rFonts w:ascii="GEMU Sans" w:eastAsia="Arial" w:hAnsi="GEMU Sans" w:cs="GEMU Sans"/>
          <w:sz w:val="16"/>
          <w:szCs w:val="16"/>
        </w:rPr>
        <w:t xml:space="preserve">,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bookmarkEnd w:id="1"/>
    </w:p>
    <w:p w14:paraId="0EF89DDA" w14:textId="77777777" w:rsidR="00AD23B6" w:rsidRPr="005537CA" w:rsidRDefault="00AD23B6" w:rsidP="00AD23B6">
      <w:pPr>
        <w:spacing w:line="360" w:lineRule="auto"/>
        <w:rPr>
          <w:rFonts w:ascii="GEMU Sans" w:eastAsia="Arial" w:hAnsi="GEMU Sans" w:cs="GEMU Sans"/>
          <w:sz w:val="16"/>
          <w:szCs w:val="16"/>
        </w:rPr>
      </w:pPr>
      <w:r w:rsidRPr="005537CA">
        <w:rPr>
          <w:rFonts w:ascii="GEMU Sans" w:eastAsia="Arial" w:hAnsi="GEMU Sans" w:cs="GEMU Sans"/>
          <w:sz w:val="16"/>
          <w:szCs w:val="16"/>
        </w:rPr>
        <w:t xml:space="preserve">Weitere Informationen finden Sie unter </w:t>
      </w:r>
      <w:hyperlink r:id="rId16" w:history="1">
        <w:r w:rsidRPr="005537CA">
          <w:rPr>
            <w:rStyle w:val="Hyperlink"/>
            <w:rFonts w:ascii="GEMU Sans" w:eastAsia="Arial" w:hAnsi="GEMU Sans" w:cs="GEMU Sans"/>
            <w:sz w:val="16"/>
            <w:szCs w:val="16"/>
          </w:rPr>
          <w:t>gemu-group.com</w:t>
        </w:r>
      </w:hyperlink>
      <w:r w:rsidRPr="005537CA">
        <w:rPr>
          <w:rFonts w:ascii="GEMU Sans" w:eastAsia="Arial" w:hAnsi="GEMU Sans" w:cs="GEMU Sans"/>
          <w:sz w:val="16"/>
          <w:szCs w:val="16"/>
        </w:rPr>
        <w:t>.</w:t>
      </w:r>
      <w:bookmarkEnd w:id="0"/>
    </w:p>
    <w:p w14:paraId="51964B66" w14:textId="77777777" w:rsidR="00AD23B6" w:rsidRPr="00FB0D98" w:rsidRDefault="00AD23B6" w:rsidP="00021913">
      <w:pPr>
        <w:spacing w:line="360" w:lineRule="auto"/>
        <w:ind w:right="196"/>
        <w:rPr>
          <w:rFonts w:cs="Arial"/>
          <w:iCs/>
        </w:rPr>
      </w:pPr>
    </w:p>
    <w:sectPr w:rsidR="00AD23B6" w:rsidRPr="00FB0D98" w:rsidSect="00C35E61">
      <w:type w:val="continuous"/>
      <w:pgSz w:w="11906" w:h="16838" w:code="9"/>
      <w:pgMar w:top="2552" w:right="794" w:bottom="2268" w:left="1418" w:header="567" w:footer="397" w:gutter="0"/>
      <w:cols w:space="8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1B6375F"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2D87CC9F"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77777777" w:rsidR="006B6E45" w:rsidRPr="006B6E45" w:rsidRDefault="006B6E45" w:rsidP="006B6E45">
    <w:pPr>
      <w:pStyle w:val="Webseite"/>
      <w:rPr>
        <w:color w:val="A6A6A6" w:themeColor="background1" w:themeShade="A6"/>
        <w:sz w:val="12"/>
        <w:szCs w:val="12"/>
      </w:rPr>
    </w:pP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6D9CA80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57E011FD"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Corporate Communication</w:t>
                          </w:r>
                          <w:r w:rsidR="000548D7" w:rsidRPr="005537CA">
                            <w:rPr>
                              <w:rFonts w:ascii="GEMU Sans" w:hAnsi="GEMU Sans" w:cs="GEMU Sans"/>
                              <w:sz w:val="16"/>
                              <w:szCs w:val="18"/>
                              <w:lang w:val="en-US"/>
                            </w:rPr>
                            <w:t>s</w:t>
                          </w:r>
                        </w:p>
                        <w:p w14:paraId="2FFE5667" w14:textId="73A11854"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Ivona Meißner</w:t>
                          </w:r>
                        </w:p>
                        <w:p w14:paraId="4B4567A3" w14:textId="77777777"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Tel.: +49 (0) 7940 123-708</w:t>
                          </w:r>
                        </w:p>
                        <w:p w14:paraId="3072EBD6" w14:textId="0795EB3E" w:rsidR="006A53F0" w:rsidRPr="005537CA" w:rsidRDefault="006A53F0" w:rsidP="003B6A50">
                          <w:pPr>
                            <w:pStyle w:val="Kopfzeile"/>
                            <w:rPr>
                              <w:rFonts w:ascii="GEMU Sans" w:hAnsi="GEMU Sans" w:cs="GEMU Sans"/>
                              <w:sz w:val="16"/>
                              <w:szCs w:val="18"/>
                            </w:rPr>
                          </w:pPr>
                          <w:r w:rsidRPr="005537CA">
                            <w:rPr>
                              <w:rFonts w:ascii="GEMU Sans" w:hAnsi="GEMU Sans" w:cs="GEMU Sans"/>
                              <w:sz w:val="16"/>
                              <w:szCs w:val="18"/>
                            </w:rPr>
                            <w:t xml:space="preserve">E-Mail: </w:t>
                          </w:r>
                          <w:r w:rsidR="00FB0D98" w:rsidRPr="005537CA">
                            <w:rPr>
                              <w:rFonts w:ascii="GEMU Sans" w:hAnsi="GEMU Sans" w:cs="GEMU Sans"/>
                              <w:sz w:val="16"/>
                              <w:szCs w:val="18"/>
                            </w:rPr>
                            <w:t>ivona.meissner</w:t>
                          </w:r>
                          <w:r w:rsidRPr="005537CA">
                            <w:rPr>
                              <w:rFonts w:ascii="GEMU Sans" w:hAnsi="GEMU Sans" w:cs="GEMU Sans"/>
                              <w:sz w:val="16"/>
                              <w:szCs w:val="18"/>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44A25F19"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Corporate Communication</w:t>
                    </w:r>
                    <w:r w:rsidR="000548D7" w:rsidRPr="005537CA">
                      <w:rPr>
                        <w:rFonts w:ascii="GEMU Sans" w:hAnsi="GEMU Sans" w:cs="GEMU Sans"/>
                        <w:sz w:val="16"/>
                        <w:szCs w:val="18"/>
                        <w:lang w:val="en-US"/>
                      </w:rPr>
                      <w:t>s</w:t>
                    </w:r>
                  </w:p>
                  <w:p w14:paraId="2FFE5667" w14:textId="73A11854"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Ivona Meißner</w:t>
                    </w:r>
                  </w:p>
                  <w:p w14:paraId="4B4567A3" w14:textId="77777777" w:rsidR="006A53F0" w:rsidRPr="005537CA" w:rsidRDefault="006A53F0" w:rsidP="003B6A50">
                    <w:pPr>
                      <w:pStyle w:val="Kopfzeile"/>
                      <w:rPr>
                        <w:rFonts w:ascii="GEMU Sans" w:hAnsi="GEMU Sans" w:cs="GEMU Sans"/>
                        <w:sz w:val="16"/>
                        <w:szCs w:val="18"/>
                        <w:lang w:val="en-US"/>
                      </w:rPr>
                    </w:pPr>
                    <w:r w:rsidRPr="005537CA">
                      <w:rPr>
                        <w:rFonts w:ascii="GEMU Sans" w:hAnsi="GEMU Sans" w:cs="GEMU Sans"/>
                        <w:sz w:val="16"/>
                        <w:szCs w:val="18"/>
                        <w:lang w:val="en-US"/>
                      </w:rPr>
                      <w:t>Tel.: +49 (0) 7940 123-708</w:t>
                    </w:r>
                  </w:p>
                  <w:p w14:paraId="3072EBD6" w14:textId="0795EB3E" w:rsidR="006A53F0" w:rsidRPr="005537CA" w:rsidRDefault="006A53F0" w:rsidP="003B6A50">
                    <w:pPr>
                      <w:pStyle w:val="Kopfzeile"/>
                      <w:rPr>
                        <w:rFonts w:ascii="GEMU Sans" w:hAnsi="GEMU Sans" w:cs="GEMU Sans"/>
                        <w:sz w:val="16"/>
                        <w:szCs w:val="18"/>
                      </w:rPr>
                    </w:pPr>
                    <w:r w:rsidRPr="005537CA">
                      <w:rPr>
                        <w:rFonts w:ascii="GEMU Sans" w:hAnsi="GEMU Sans" w:cs="GEMU Sans"/>
                        <w:sz w:val="16"/>
                        <w:szCs w:val="18"/>
                      </w:rPr>
                      <w:t xml:space="preserve">E-Mail: </w:t>
                    </w:r>
                    <w:r w:rsidR="00FB0D98" w:rsidRPr="005537CA">
                      <w:rPr>
                        <w:rFonts w:ascii="GEMU Sans" w:hAnsi="GEMU Sans" w:cs="GEMU Sans"/>
                        <w:sz w:val="16"/>
                        <w:szCs w:val="18"/>
                      </w:rPr>
                      <w:t>ivona.meissner</w:t>
                    </w:r>
                    <w:r w:rsidRPr="005537CA">
                      <w:rPr>
                        <w:rFonts w:ascii="GEMU Sans" w:hAnsi="GEMU Sans" w:cs="GEMU Sans"/>
                        <w:sz w:val="16"/>
                        <w:szCs w:val="18"/>
                      </w:rPr>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5537CA" w:rsidRDefault="006A53F0" w:rsidP="00027DB4">
                          <w:pPr>
                            <w:pStyle w:val="Titel"/>
                            <w:rPr>
                              <w:rFonts w:ascii="GEMU Sans" w:hAnsi="GEMU Sans" w:cs="GEMU Sans"/>
                              <w:bCs/>
                              <w:sz w:val="24"/>
                              <w:szCs w:val="24"/>
                            </w:rPr>
                          </w:pPr>
                          <w:r w:rsidRPr="005537CA">
                            <w:rPr>
                              <w:rFonts w:ascii="GEMU Sans" w:hAnsi="GEMU Sans" w:cs="GEMU Sans"/>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5537CA" w:rsidRDefault="006A53F0" w:rsidP="00027DB4">
                    <w:pPr>
                      <w:pStyle w:val="Titel"/>
                      <w:rPr>
                        <w:rFonts w:ascii="GEMU Sans" w:hAnsi="GEMU Sans" w:cs="GEMU Sans"/>
                        <w:bCs/>
                        <w:sz w:val="24"/>
                        <w:szCs w:val="24"/>
                      </w:rPr>
                    </w:pPr>
                    <w:r w:rsidRPr="005537CA">
                      <w:rPr>
                        <w:rFonts w:ascii="GEMU Sans" w:hAnsi="GEMU Sans" w:cs="GEMU Sans"/>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1913"/>
    <w:rsid w:val="00027DB4"/>
    <w:rsid w:val="00043833"/>
    <w:rsid w:val="000460C8"/>
    <w:rsid w:val="00050DB0"/>
    <w:rsid w:val="000548D7"/>
    <w:rsid w:val="00054CE7"/>
    <w:rsid w:val="00071875"/>
    <w:rsid w:val="00092213"/>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211FD"/>
    <w:rsid w:val="00232566"/>
    <w:rsid w:val="0023585A"/>
    <w:rsid w:val="00235AEA"/>
    <w:rsid w:val="002429B4"/>
    <w:rsid w:val="00251978"/>
    <w:rsid w:val="002644DE"/>
    <w:rsid w:val="00275CF6"/>
    <w:rsid w:val="00277815"/>
    <w:rsid w:val="00294B5A"/>
    <w:rsid w:val="002A0855"/>
    <w:rsid w:val="002A204C"/>
    <w:rsid w:val="002B0686"/>
    <w:rsid w:val="002C5938"/>
    <w:rsid w:val="002E2711"/>
    <w:rsid w:val="002E338F"/>
    <w:rsid w:val="002E7067"/>
    <w:rsid w:val="00305F51"/>
    <w:rsid w:val="0031460C"/>
    <w:rsid w:val="00316E53"/>
    <w:rsid w:val="003217AD"/>
    <w:rsid w:val="00322CB1"/>
    <w:rsid w:val="00333604"/>
    <w:rsid w:val="00336681"/>
    <w:rsid w:val="00351701"/>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537CA"/>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37169"/>
    <w:rsid w:val="00642478"/>
    <w:rsid w:val="00650358"/>
    <w:rsid w:val="00656F6C"/>
    <w:rsid w:val="0069167D"/>
    <w:rsid w:val="0069406E"/>
    <w:rsid w:val="00697EFD"/>
    <w:rsid w:val="006A393C"/>
    <w:rsid w:val="006A53F0"/>
    <w:rsid w:val="006B12C6"/>
    <w:rsid w:val="006B447A"/>
    <w:rsid w:val="006B4A94"/>
    <w:rsid w:val="006B6E45"/>
    <w:rsid w:val="006D4B66"/>
    <w:rsid w:val="00702357"/>
    <w:rsid w:val="0071741A"/>
    <w:rsid w:val="007213F4"/>
    <w:rsid w:val="0072338D"/>
    <w:rsid w:val="00726FEE"/>
    <w:rsid w:val="00731EB5"/>
    <w:rsid w:val="00736752"/>
    <w:rsid w:val="00740880"/>
    <w:rsid w:val="00742186"/>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749B"/>
    <w:rsid w:val="008A356D"/>
    <w:rsid w:val="008A3A22"/>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A501D"/>
    <w:rsid w:val="009A64AE"/>
    <w:rsid w:val="009A6B7A"/>
    <w:rsid w:val="009B6416"/>
    <w:rsid w:val="009C04D6"/>
    <w:rsid w:val="009C39BC"/>
    <w:rsid w:val="009C4B9E"/>
    <w:rsid w:val="009C725F"/>
    <w:rsid w:val="009D061B"/>
    <w:rsid w:val="009D220E"/>
    <w:rsid w:val="009E13CF"/>
    <w:rsid w:val="00A01290"/>
    <w:rsid w:val="00A039F4"/>
    <w:rsid w:val="00A10CE8"/>
    <w:rsid w:val="00A14AE6"/>
    <w:rsid w:val="00A23B3F"/>
    <w:rsid w:val="00A40AF2"/>
    <w:rsid w:val="00A42B3F"/>
    <w:rsid w:val="00A42C8E"/>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D23B6"/>
    <w:rsid w:val="00AE3BEC"/>
    <w:rsid w:val="00AE3E92"/>
    <w:rsid w:val="00AE4759"/>
    <w:rsid w:val="00AF65F0"/>
    <w:rsid w:val="00B22DB8"/>
    <w:rsid w:val="00B26548"/>
    <w:rsid w:val="00B33CE0"/>
    <w:rsid w:val="00B34C44"/>
    <w:rsid w:val="00B369C0"/>
    <w:rsid w:val="00B433B5"/>
    <w:rsid w:val="00B53E39"/>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35E61"/>
    <w:rsid w:val="00C41618"/>
    <w:rsid w:val="00C44B03"/>
    <w:rsid w:val="00C5559A"/>
    <w:rsid w:val="00C6663D"/>
    <w:rsid w:val="00C72D6F"/>
    <w:rsid w:val="00C73743"/>
    <w:rsid w:val="00CA2BF3"/>
    <w:rsid w:val="00CA3B5D"/>
    <w:rsid w:val="00CB1AF7"/>
    <w:rsid w:val="00CB1F27"/>
    <w:rsid w:val="00CB55EE"/>
    <w:rsid w:val="00CC1849"/>
    <w:rsid w:val="00CE446D"/>
    <w:rsid w:val="00CE54FD"/>
    <w:rsid w:val="00CF6387"/>
    <w:rsid w:val="00D2045A"/>
    <w:rsid w:val="00D251F2"/>
    <w:rsid w:val="00D25DE2"/>
    <w:rsid w:val="00D34C12"/>
    <w:rsid w:val="00D529D3"/>
    <w:rsid w:val="00D63A60"/>
    <w:rsid w:val="00D918DA"/>
    <w:rsid w:val="00D92FED"/>
    <w:rsid w:val="00DA05F6"/>
    <w:rsid w:val="00DB2188"/>
    <w:rsid w:val="00DB52D9"/>
    <w:rsid w:val="00DC0DEF"/>
    <w:rsid w:val="00DC2EE4"/>
    <w:rsid w:val="00DD7C2D"/>
    <w:rsid w:val="00DE09C3"/>
    <w:rsid w:val="00DE3226"/>
    <w:rsid w:val="00DE7E33"/>
    <w:rsid w:val="00E015C1"/>
    <w:rsid w:val="00E17884"/>
    <w:rsid w:val="00E233F6"/>
    <w:rsid w:val="00E47A98"/>
    <w:rsid w:val="00E508E3"/>
    <w:rsid w:val="00E76A3E"/>
    <w:rsid w:val="00E77CB9"/>
    <w:rsid w:val="00E867C7"/>
    <w:rsid w:val="00EA0C4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2.xml><?xml version="1.0" encoding="utf-8"?>
<ds:datastoreItem xmlns:ds="http://schemas.openxmlformats.org/officeDocument/2006/customXml" ds:itemID="{1DB96493-4E70-4FBF-A29C-949A38E52C48}">
  <ds:schemaRefs/>
</ds:datastoreItem>
</file>

<file path=customXml/itemProps3.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43</cp:revision>
  <cp:lastPrinted>2018-06-07T05:32:00Z</cp:lastPrinted>
  <dcterms:created xsi:type="dcterms:W3CDTF">2020-07-20T09:08:00Z</dcterms:created>
  <dcterms:modified xsi:type="dcterms:W3CDTF">2025-11-26T13:55:00Z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