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B6873" w14:textId="77777777" w:rsidR="00A84F3C" w:rsidRPr="00800014" w:rsidRDefault="00A84F3C" w:rsidP="00F3788D">
      <w:pPr>
        <w:pStyle w:val="Subttulo"/>
        <w:spacing w:line="360" w:lineRule="auto"/>
        <w:rPr>
          <w:rFonts w:cs="Arial"/>
          <w:b w:val="0"/>
          <w:sz w:val="22"/>
          <w:szCs w:val="22"/>
        </w:rPr>
      </w:pPr>
      <w:bookmarkStart w:id="0" w:name="_Hlk92895454"/>
      <w:bookmarkEnd w:id="0"/>
    </w:p>
    <w:p w14:paraId="2A504202" w14:textId="77777777" w:rsidR="00A65266" w:rsidRPr="00800014" w:rsidRDefault="00A65266" w:rsidP="000B7CB3">
      <w:pPr>
        <w:tabs>
          <w:tab w:val="left" w:pos="7088"/>
        </w:tabs>
        <w:spacing w:line="360" w:lineRule="auto"/>
        <w:rPr>
          <w:rFonts w:cs="Arial"/>
          <w:sz w:val="22"/>
          <w:szCs w:val="22"/>
          <w:lang w:val="en-US"/>
        </w:rPr>
      </w:pPr>
    </w:p>
    <w:p w14:paraId="66E14977" w14:textId="77777777" w:rsidR="00800014" w:rsidRPr="00800014" w:rsidRDefault="00800014" w:rsidP="00800014">
      <w:pPr>
        <w:pStyle w:val="NormalWeb"/>
        <w:spacing w:before="160" w:beforeAutospacing="0" w:after="160" w:afterAutospacing="0" w:line="276" w:lineRule="auto"/>
        <w:jc w:val="center"/>
        <w:rPr>
          <w:rFonts w:ascii="Arial" w:hAnsi="Arial" w:cs="Arial"/>
          <w:b/>
          <w:bCs/>
          <w:sz w:val="22"/>
          <w:szCs w:val="22"/>
          <w:lang w:val="pt-PT"/>
        </w:rPr>
      </w:pPr>
      <w:r w:rsidRPr="00800014">
        <w:rPr>
          <w:rFonts w:ascii="Arial" w:hAnsi="Arial" w:cs="Arial"/>
          <w:b/>
          <w:bCs/>
          <w:sz w:val="22"/>
          <w:szCs w:val="22"/>
          <w:lang w:val="pt-PT"/>
        </w:rPr>
        <w:t>Precisão industrial sustenta a produção da vacina contra influenza</w:t>
      </w:r>
    </w:p>
    <w:p w14:paraId="6BCC52B6" w14:textId="77777777" w:rsidR="00800014" w:rsidRPr="00800014" w:rsidRDefault="00800014" w:rsidP="00800014">
      <w:pPr>
        <w:pStyle w:val="NormalWeb"/>
        <w:spacing w:before="160" w:after="160" w:line="276" w:lineRule="auto"/>
        <w:jc w:val="center"/>
        <w:rPr>
          <w:rFonts w:ascii="Arial" w:hAnsi="Arial" w:cs="Arial"/>
          <w:i/>
          <w:iCs/>
          <w:sz w:val="22"/>
          <w:szCs w:val="22"/>
          <w:lang w:val="pt-BR"/>
        </w:rPr>
      </w:pPr>
      <w:r w:rsidRPr="00800014">
        <w:rPr>
          <w:rFonts w:ascii="Arial" w:hAnsi="Arial" w:cs="Arial"/>
          <w:i/>
          <w:iCs/>
          <w:sz w:val="22"/>
          <w:szCs w:val="22"/>
          <w:lang w:val="pt-BR"/>
        </w:rPr>
        <w:t>Controle de fluidos, limpeza e esterilização ajudam a garantir qualidade e segurança</w:t>
      </w:r>
    </w:p>
    <w:p w14:paraId="188E1352"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Quando uma campanha de vacinação contra a Influenza começa, a atenção costuma estar voltada para a eficácia das doses, os grupos prioritários e a circulação do vírus. Pouco se fala, porém, sobre uma etapa anterior e igualmente crítica, a infraestrutura industrial que garante que cada vacina seja produzida em condições rigorosamente controladas.</w:t>
      </w:r>
    </w:p>
    <w:p w14:paraId="1D87E65D"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Esse desafio ganha relevância ao se considerar a produção de imunizantes como algo cada vez mais estratégico. Segundo a Organização Mundial da Saúde (OMS), a capacidade global de fabricação de vacinas contra Influenza permanece em torno de 1,53 bilhão de doses sazonais por ano, mas ainda enfrenta desafios relacionados à concentração geográfica da produção e à necessidade de processos altamente confiáveis para responder rapidamente a futuras pandemias. A própria OMS destaca que fortalecer a produção local e a robustez das plantas industriais é uma das prioridades para garantir a segurança sanitária mundial.</w:t>
      </w:r>
    </w:p>
    <w:p w14:paraId="019D52C2"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PT"/>
        </w:rPr>
      </w:pPr>
      <w:r w:rsidRPr="00800014">
        <w:rPr>
          <w:rFonts w:ascii="Arial" w:hAnsi="Arial" w:cs="Arial"/>
          <w:sz w:val="22"/>
          <w:szCs w:val="22"/>
          <w:lang w:val="pt-PT"/>
        </w:rPr>
        <w:t>Por essa razão, componentes muitas vezes invisíveis, como válvulas sanitárias e sistemas de controle de fluidos, são fundamentais para assegurar que todo o processo produtivo aconteça sem riscos de contaminação. Na Gemü do Brasil, que atua na produção de válvulas e controles desde 1981 e é a líder de mercado no segmento, o rigor é um princípio aplicado de forma consistente em cada etapa, garantindo a confiabilidade e a segurança exigidas pelos mais altos padrões industriais.</w:t>
      </w:r>
    </w:p>
    <w:p w14:paraId="0B7C8F35"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 xml:space="preserve">"As pessoas costumam associar a qualidade de uma vacina apenas ao princípio ativo, mas existe uma engenharia extremamente minuciosa que faz com que esse produto percorra todas as etapas da fabricação sem sofrer qualquer interferência externa. O controle dos fluidos é uma dessas camadas invisíveis de segurança", explica Henrique Botura, gerente geral de vendas e marketing da GEMÜ do Brasil. </w:t>
      </w:r>
    </w:p>
    <w:p w14:paraId="448E969B"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Ao longo da fabricação de uma vacina contra Influenza, líquidos, gases, vapor, água para injetáveis e soluções de limpeza circulam continuamente entre biorreatores, tanques, sistemas de filtração e equipamentos de envase. Em cada uma dessas etapas, válvulas específicas controlam a abertura, interrupção, direcionamento ou regulagem desses fluxos, mantendo o ambiente estéril e reduzindo riscos de contaminação cruzada.</w:t>
      </w:r>
    </w:p>
    <w:p w14:paraId="2D34A00C"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 xml:space="preserve">Dependendo da arquitetura da planta industrial, diferentes soluções cumprem funções complementares. As válvulas de duas vias realizam operações de abertura e fechamento das linhas de processo; blocos </w:t>
      </w:r>
      <w:proofErr w:type="spellStart"/>
      <w:r w:rsidRPr="00800014">
        <w:rPr>
          <w:rFonts w:ascii="Arial" w:hAnsi="Arial" w:cs="Arial"/>
          <w:sz w:val="22"/>
          <w:szCs w:val="22"/>
          <w:lang w:val="pt-BR"/>
        </w:rPr>
        <w:t>multivias</w:t>
      </w:r>
      <w:proofErr w:type="spellEnd"/>
      <w:r w:rsidRPr="00800014">
        <w:rPr>
          <w:rFonts w:ascii="Arial" w:hAnsi="Arial" w:cs="Arial"/>
          <w:sz w:val="22"/>
          <w:szCs w:val="22"/>
          <w:lang w:val="pt-BR"/>
        </w:rPr>
        <w:t xml:space="preserve"> concentram diversas funções em um único corpo usinado, reduzindo conexões, volumes mortos e pontos de retenção; já as válvulas em T permitem distribuir ou direcionar fluxos entre diferentes equipamentos sem comprometer as condições assépticas.</w:t>
      </w:r>
    </w:p>
    <w:p w14:paraId="56ECC586"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lastRenderedPageBreak/>
        <w:t>Segundo Botura, o desenho desses equipamentos age diretamente na capacidade de limpeza e esterilização do sistema. "Na indústria farmacêutica, o desafio não é apenas transportar um fluido. É garantir que não existam regiões em que resíduos possam permanecer após a limpeza. Cada detalhe do projeto interfere na segurança do processo", afirma.</w:t>
      </w:r>
    </w:p>
    <w:p w14:paraId="5462855D" w14:textId="77777777" w:rsidR="00800014" w:rsidRPr="00800014" w:rsidRDefault="00800014" w:rsidP="00800014">
      <w:pPr>
        <w:pStyle w:val="NormalWeb"/>
        <w:spacing w:before="160" w:beforeAutospacing="0" w:after="160" w:afterAutospacing="0" w:line="276" w:lineRule="auto"/>
        <w:jc w:val="both"/>
        <w:rPr>
          <w:rFonts w:ascii="Arial" w:hAnsi="Arial" w:cs="Arial"/>
          <w:b/>
          <w:bCs/>
          <w:sz w:val="22"/>
          <w:szCs w:val="22"/>
          <w:lang w:val="pt-BR"/>
        </w:rPr>
      </w:pPr>
      <w:r w:rsidRPr="00800014">
        <w:rPr>
          <w:rFonts w:ascii="Arial" w:hAnsi="Arial" w:cs="Arial"/>
          <w:b/>
          <w:bCs/>
          <w:sz w:val="22"/>
          <w:szCs w:val="22"/>
          <w:lang w:val="pt-BR"/>
        </w:rPr>
        <w:t>O risco está onde não se vê</w:t>
      </w:r>
    </w:p>
    <w:p w14:paraId="62A318E6"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Uma das maiores preocupações na fabricação de medicamentos biológicos é evitar os chamados volumes mortos, que são pequenas regiões internas em que resíduos podem permanecer após a circulação dos fluidos. Esses pontos aumentam o risco de formação de biofilmes, contaminações cruzadas e perda de eficiência dos processos de limpeza.</w:t>
      </w:r>
    </w:p>
    <w:p w14:paraId="25FF20C6"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Por isso, equipamentos destinados à indústria farmacêutica são desenvolvidos para favorecer drenagem completa, minimizar áreas de retenção e suportar procedimentos de limpeza (CIP) e esterilização (SIP), práticas indispensáveis em plantas que operam sob normas internacionais de Boas Práticas de Fabricação.</w:t>
      </w:r>
    </w:p>
    <w:p w14:paraId="47991103"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A engenharia que sustenta a produção de vacinas impacta a eficiência operacional. A redução de conexões e interfaces entre equipamentos diminui potenciais pontos de falha, facilita a manutenção e aumenta a repetibilidade dos processos, característica essencial para produtos biológicos, cuja fabricação depende de parâmetros extremamente estáveis.</w:t>
      </w:r>
    </w:p>
    <w:p w14:paraId="562E8C0F" w14:textId="77777777" w:rsidR="00800014" w:rsidRPr="00800014" w:rsidRDefault="00800014" w:rsidP="00800014">
      <w:pPr>
        <w:pStyle w:val="NormalWeb"/>
        <w:spacing w:before="160" w:beforeAutospacing="0" w:after="160" w:afterAutospacing="0" w:line="276" w:lineRule="auto"/>
        <w:jc w:val="both"/>
        <w:rPr>
          <w:rFonts w:ascii="Arial" w:hAnsi="Arial" w:cs="Arial"/>
          <w:b/>
          <w:bCs/>
          <w:sz w:val="22"/>
          <w:szCs w:val="22"/>
          <w:lang w:val="pt-BR"/>
        </w:rPr>
      </w:pPr>
      <w:r w:rsidRPr="00800014">
        <w:rPr>
          <w:rFonts w:ascii="Arial" w:hAnsi="Arial" w:cs="Arial"/>
          <w:b/>
          <w:bCs/>
          <w:sz w:val="22"/>
          <w:szCs w:val="22"/>
          <w:lang w:val="pt-BR"/>
        </w:rPr>
        <w:t>Da pandemia ao fortalecimento da produção global</w:t>
      </w:r>
    </w:p>
    <w:p w14:paraId="52C011D6"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A pandemia de Covid-19 ampliou o debate sobre a capacidade industrial instalada para produção de vacinas. Embora a Influenza seja uma doença conhecida há décadas, ela continua sendo considerada um dos principais riscos para futuras pandemias, justamente porque a infraestrutura utilizada na produção das vacinas sazonais serve de base para uma resposta rápida em situações emergenciais.</w:t>
      </w:r>
    </w:p>
    <w:p w14:paraId="2D791848"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Levantamento divulgado pela OMS em 2025 mostra que mais de 80% das vacinas contra Influenza ainda utilizam processos baseados em ovos embrionados, tecnologia consolidada, porém dependente de cadeias produtivas complexas. Ao mesmo tempo, cresce o investimento em plataformas celulares, proteínas recombinantes e futuras tecnologias baseadas em RNA mensageiro, todas igualmente dependentes de sistemas assépticos de alta confiabilidade.</w:t>
      </w:r>
    </w:p>
    <w:p w14:paraId="19A55E52" w14:textId="77777777" w:rsidR="00800014" w:rsidRPr="00800014" w:rsidRDefault="00800014" w:rsidP="00800014">
      <w:pPr>
        <w:pStyle w:val="NormalWeb"/>
        <w:spacing w:before="160" w:beforeAutospacing="0" w:after="160" w:afterAutospacing="0" w:line="276" w:lineRule="auto"/>
        <w:jc w:val="both"/>
        <w:rPr>
          <w:rFonts w:ascii="Arial" w:hAnsi="Arial" w:cs="Arial"/>
          <w:sz w:val="22"/>
          <w:szCs w:val="22"/>
          <w:lang w:val="pt-BR"/>
        </w:rPr>
      </w:pPr>
      <w:r w:rsidRPr="00800014">
        <w:rPr>
          <w:rFonts w:ascii="Arial" w:hAnsi="Arial" w:cs="Arial"/>
          <w:sz w:val="22"/>
          <w:szCs w:val="22"/>
          <w:lang w:val="pt-BR"/>
        </w:rPr>
        <w:t xml:space="preserve">"Independentemente da tecnologia utilizada para produzir uma vacina, existe um ponto comum entre todas elas, a necessidade de processos totalmente controlados. É justamente aí que entram soluções de engenharia como válvulas assépticas, sistemas automatizados e blocos </w:t>
      </w:r>
      <w:proofErr w:type="spellStart"/>
      <w:r w:rsidRPr="00800014">
        <w:rPr>
          <w:rFonts w:ascii="Arial" w:hAnsi="Arial" w:cs="Arial"/>
          <w:sz w:val="22"/>
          <w:szCs w:val="22"/>
          <w:lang w:val="pt-BR"/>
        </w:rPr>
        <w:t>multivias</w:t>
      </w:r>
      <w:proofErr w:type="spellEnd"/>
      <w:r w:rsidRPr="00800014">
        <w:rPr>
          <w:rFonts w:ascii="Arial" w:hAnsi="Arial" w:cs="Arial"/>
          <w:sz w:val="22"/>
          <w:szCs w:val="22"/>
          <w:lang w:val="pt-BR"/>
        </w:rPr>
        <w:t xml:space="preserve"> desenvolvidos para aplicações farmacêuticas", conclui Botura.</w:t>
      </w:r>
    </w:p>
    <w:p w14:paraId="7820334C" w14:textId="77777777" w:rsidR="00800014" w:rsidRPr="00800014" w:rsidRDefault="00800014" w:rsidP="00800014">
      <w:pPr>
        <w:pStyle w:val="NormalWeb"/>
        <w:spacing w:before="160" w:beforeAutospacing="0" w:after="160" w:afterAutospacing="0" w:line="276" w:lineRule="auto"/>
        <w:jc w:val="both"/>
        <w:rPr>
          <w:rFonts w:ascii="Arial" w:hAnsi="Arial" w:cs="Arial"/>
          <w:b/>
          <w:bCs/>
          <w:i/>
          <w:iCs/>
          <w:sz w:val="22"/>
          <w:szCs w:val="22"/>
          <w:lang w:val="pt-BR"/>
        </w:rPr>
      </w:pPr>
    </w:p>
    <w:p w14:paraId="065CDDB4" w14:textId="77777777" w:rsidR="00800014" w:rsidRPr="00800014" w:rsidRDefault="00800014" w:rsidP="00800014">
      <w:pPr>
        <w:pStyle w:val="NormalWeb"/>
        <w:spacing w:before="160" w:beforeAutospacing="0" w:after="160" w:afterAutospacing="0" w:line="276" w:lineRule="auto"/>
        <w:jc w:val="both"/>
        <w:rPr>
          <w:rFonts w:ascii="Arial" w:hAnsi="Arial" w:cs="Arial"/>
          <w:i/>
          <w:iCs/>
          <w:sz w:val="22"/>
          <w:szCs w:val="22"/>
          <w:lang w:val="pt-BR"/>
        </w:rPr>
      </w:pPr>
      <w:r w:rsidRPr="00800014">
        <w:rPr>
          <w:rFonts w:ascii="Arial" w:hAnsi="Arial" w:cs="Arial"/>
          <w:b/>
          <w:bCs/>
          <w:i/>
          <w:iCs/>
          <w:sz w:val="22"/>
          <w:szCs w:val="22"/>
          <w:lang w:val="pt-BR"/>
        </w:rPr>
        <w:t>Sobre a GEMÜ do Brasil</w:t>
      </w:r>
      <w:r w:rsidRPr="00800014">
        <w:rPr>
          <w:rFonts w:ascii="Arial" w:hAnsi="Arial" w:cs="Arial"/>
          <w:i/>
          <w:iCs/>
          <w:sz w:val="22"/>
          <w:szCs w:val="22"/>
          <w:lang w:val="pt-BR"/>
        </w:rPr>
        <w:t xml:space="preserve"> – Com fábrica em São José dos Pinhais (PR) desde 1981, a GEMÜ do Brasil produz </w:t>
      </w:r>
      <w:r w:rsidRPr="00800014">
        <w:rPr>
          <w:rFonts w:ascii="Arial" w:hAnsi="Arial" w:cs="Arial"/>
          <w:i/>
          <w:iCs/>
          <w:sz w:val="22"/>
          <w:szCs w:val="22"/>
          <w:bdr w:val="none" w:sz="0" w:space="0" w:color="auto" w:frame="1"/>
          <w:lang w:val="pt-BR"/>
        </w:rPr>
        <w:t xml:space="preserve">válvulas e outros equipamentos de alta tecnologia para diversos setores. Na divisão </w:t>
      </w:r>
      <w:r w:rsidRPr="00800014">
        <w:rPr>
          <w:rFonts w:ascii="Arial" w:hAnsi="Arial" w:cs="Arial"/>
          <w:i/>
          <w:iCs/>
          <w:sz w:val="22"/>
          <w:szCs w:val="22"/>
          <w:bdr w:val="none" w:sz="0" w:space="0" w:color="auto" w:frame="1"/>
          <w:lang w:val="pt-BR"/>
        </w:rPr>
        <w:lastRenderedPageBreak/>
        <w:t xml:space="preserve">Industrial, </w:t>
      </w:r>
      <w:r w:rsidRPr="00800014">
        <w:rPr>
          <w:rFonts w:ascii="Arial" w:eastAsia="Calibri Light" w:hAnsi="Arial" w:cs="Arial"/>
          <w:i/>
          <w:iCs/>
          <w:sz w:val="22"/>
          <w:szCs w:val="22"/>
          <w:lang w:val="pt-BR"/>
        </w:rPr>
        <w:t xml:space="preserve">fornece produtos para </w:t>
      </w:r>
      <w:r w:rsidRPr="00800014">
        <w:rPr>
          <w:rFonts w:ascii="Arial" w:hAnsi="Arial" w:cs="Arial"/>
          <w:i/>
          <w:iCs/>
          <w:sz w:val="22"/>
          <w:szCs w:val="22"/>
          <w:bdr w:val="none" w:sz="0" w:space="0" w:color="auto" w:frame="1"/>
          <w:lang w:val="pt-BR"/>
        </w:rPr>
        <w:t xml:space="preserve">os setores de siderurgia, mineração, fertilizantes, bem como para integrar sistemas de geração de energia, entre outros. Na divisão PFB </w:t>
      </w:r>
      <w:r w:rsidRPr="00800014">
        <w:rPr>
          <w:rFonts w:ascii="Arial" w:eastAsia="Calibri Light" w:hAnsi="Arial" w:cs="Arial"/>
          <w:i/>
          <w:iCs/>
          <w:sz w:val="22"/>
          <w:szCs w:val="22"/>
          <w:lang w:val="pt-BR"/>
        </w:rPr>
        <w:t>(Farmacêutica, Alimentícia e de Biotecnologia),</w:t>
      </w:r>
      <w:r w:rsidRPr="00800014">
        <w:rPr>
          <w:rFonts w:ascii="Arial" w:hAnsi="Arial" w:cs="Arial"/>
          <w:i/>
          <w:iCs/>
          <w:sz w:val="22"/>
          <w:szCs w:val="22"/>
          <w:bdr w:val="none" w:sz="0" w:space="0" w:color="auto" w:frame="1"/>
          <w:lang w:val="pt-BR"/>
        </w:rPr>
        <w:t xml:space="preserve"> é líder mundial em soluções para sistemas estéreis, que incluem a fabricação de vacinas, remédios e novas aplicações de envase de alimentos e bebidas.</w:t>
      </w:r>
    </w:p>
    <w:p w14:paraId="33B1F5DE" w14:textId="77777777" w:rsidR="00800014" w:rsidRPr="00800014" w:rsidRDefault="00800014" w:rsidP="00800014">
      <w:pPr>
        <w:pStyle w:val="NormalWeb"/>
        <w:spacing w:before="160" w:beforeAutospacing="0" w:after="160" w:afterAutospacing="0" w:line="276" w:lineRule="auto"/>
        <w:jc w:val="both"/>
        <w:rPr>
          <w:rFonts w:ascii="Arial" w:eastAsia="Calibri Light" w:hAnsi="Arial" w:cs="Arial"/>
          <w:i/>
          <w:iCs/>
          <w:color w:val="7F7F7F"/>
          <w:sz w:val="22"/>
          <w:szCs w:val="22"/>
        </w:rPr>
      </w:pPr>
      <w:r w:rsidRPr="00800014">
        <w:rPr>
          <w:rFonts w:ascii="Arial" w:hAnsi="Arial" w:cs="Arial"/>
          <w:b/>
          <w:bCs/>
          <w:i/>
          <w:iCs/>
          <w:sz w:val="22"/>
          <w:szCs w:val="22"/>
          <w:bdr w:val="none" w:sz="0" w:space="0" w:color="auto" w:frame="1"/>
          <w:lang w:val="pt-BR"/>
        </w:rPr>
        <w:t>Sobre o Grupo GEMÜ –</w:t>
      </w:r>
      <w:r w:rsidRPr="00800014">
        <w:rPr>
          <w:rFonts w:ascii="Arial" w:hAnsi="Arial" w:cs="Arial"/>
          <w:i/>
          <w:iCs/>
          <w:sz w:val="22"/>
          <w:szCs w:val="22"/>
          <w:bdr w:val="none" w:sz="0" w:space="0" w:color="auto" w:frame="1"/>
          <w:lang w:val="pt-BR"/>
        </w:rPr>
        <w:t xml:space="preserve"> O Grupo GEMÜ é um dos líderes mundiais na fabricação de válvulas</w:t>
      </w:r>
      <w:r w:rsidRPr="00800014">
        <w:rPr>
          <w:rFonts w:ascii="Arial" w:hAnsi="Arial" w:cs="Arial"/>
          <w:i/>
          <w:iCs/>
          <w:color w:val="202124"/>
          <w:sz w:val="22"/>
          <w:szCs w:val="22"/>
          <w:bdr w:val="none" w:sz="0" w:space="0" w:color="auto" w:frame="1"/>
          <w:lang w:val="pt-BR"/>
        </w:rPr>
        <w:t xml:space="preserve">, sistemas de medição e controle. Desde sua fundação em 1964, a empresa alemã com foco global se estabeleceu em importantes setores industriais, graças a seus produtos inovadores e soluções personalizadas para controle de processos. A GEMÜ é líder mundial no mercado de aplicações de válvulas estéreis nas indústrias farmacêutica e de biotecnologia. O Grupo GEMÜ emprega mais de 2 mil pessoas em todo o mundo, com plantas na Alemanha, Suíça, China, Brasil, França, EUA e Índia. A rede de distribuidores está presente em mais de 50 países nos cinco continentes. </w:t>
      </w:r>
      <w:r w:rsidRPr="00800014">
        <w:rPr>
          <w:rFonts w:ascii="Arial" w:hAnsi="Arial" w:cs="Arial"/>
          <w:i/>
          <w:iCs/>
          <w:color w:val="202124"/>
          <w:sz w:val="22"/>
          <w:szCs w:val="22"/>
          <w:bdr w:val="none" w:sz="0" w:space="0" w:color="auto" w:frame="1"/>
        </w:rPr>
        <w:t xml:space="preserve">Veja mais no </w:t>
      </w:r>
      <w:hyperlink r:id="rId14" w:history="1">
        <w:r w:rsidRPr="00800014">
          <w:rPr>
            <w:rStyle w:val="Hyperlink"/>
            <w:rFonts w:cs="Arial"/>
            <w:i/>
            <w:iCs/>
            <w:sz w:val="22"/>
            <w:szCs w:val="22"/>
            <w:bdr w:val="none" w:sz="0" w:space="0" w:color="auto" w:frame="1"/>
          </w:rPr>
          <w:t>site</w:t>
        </w:r>
      </w:hyperlink>
      <w:r w:rsidRPr="00800014">
        <w:rPr>
          <w:rFonts w:ascii="Arial" w:eastAsia="Calibri Light" w:hAnsi="Arial" w:cs="Arial"/>
          <w:i/>
          <w:iCs/>
          <w:color w:val="7F7F7F"/>
          <w:sz w:val="22"/>
          <w:szCs w:val="22"/>
        </w:rPr>
        <w:t>.</w:t>
      </w:r>
    </w:p>
    <w:p w14:paraId="4D321752" w14:textId="77777777" w:rsidR="00800014" w:rsidRPr="00800014" w:rsidRDefault="00800014" w:rsidP="00800014">
      <w:pPr>
        <w:pStyle w:val="NormalWeb"/>
        <w:spacing w:before="160" w:beforeAutospacing="0" w:after="160" w:afterAutospacing="0" w:line="276" w:lineRule="auto"/>
        <w:jc w:val="both"/>
        <w:rPr>
          <w:rFonts w:ascii="Arial" w:eastAsia="Calibri Light" w:hAnsi="Arial" w:cs="Arial"/>
          <w:i/>
          <w:iCs/>
          <w:color w:val="7F7F7F"/>
          <w:sz w:val="22"/>
          <w:szCs w:val="22"/>
        </w:rPr>
      </w:pPr>
    </w:p>
    <w:p w14:paraId="15B57E2E" w14:textId="77777777" w:rsidR="00800014" w:rsidRPr="00800014" w:rsidRDefault="00800014" w:rsidP="00800014">
      <w:pPr>
        <w:pStyle w:val="NormalWeb"/>
        <w:spacing w:before="160" w:after="160" w:line="276" w:lineRule="auto"/>
        <w:jc w:val="both"/>
        <w:rPr>
          <w:rFonts w:ascii="Arial" w:hAnsi="Arial" w:cs="Arial"/>
          <w:color w:val="EE0000"/>
          <w:sz w:val="22"/>
          <w:szCs w:val="22"/>
        </w:rPr>
      </w:pPr>
    </w:p>
    <w:p w14:paraId="402D9D8C" w14:textId="77777777" w:rsidR="003317FD" w:rsidRPr="00800014" w:rsidRDefault="003317FD" w:rsidP="003317FD">
      <w:pPr>
        <w:rPr>
          <w:rFonts w:eastAsiaTheme="minorEastAsia" w:cs="Arial"/>
          <w:sz w:val="22"/>
          <w:szCs w:val="22"/>
          <w:lang w:val="pt-BR"/>
        </w:rPr>
      </w:pPr>
    </w:p>
    <w:p w14:paraId="2F66906B" w14:textId="77777777" w:rsidR="003317FD" w:rsidRPr="00800014" w:rsidRDefault="003317FD" w:rsidP="003317FD">
      <w:pPr>
        <w:rPr>
          <w:rFonts w:eastAsiaTheme="minorEastAsia" w:cs="Arial"/>
          <w:sz w:val="22"/>
          <w:szCs w:val="22"/>
          <w:lang w:val="pt-BR"/>
        </w:rPr>
      </w:pPr>
    </w:p>
    <w:p w14:paraId="19B0D3D7" w14:textId="77777777" w:rsidR="003317FD" w:rsidRPr="00800014" w:rsidRDefault="003317FD" w:rsidP="003317FD">
      <w:pPr>
        <w:rPr>
          <w:rFonts w:eastAsiaTheme="minorEastAsia" w:cs="Arial"/>
          <w:sz w:val="22"/>
          <w:szCs w:val="22"/>
          <w:lang w:val="pt-BR"/>
        </w:rPr>
      </w:pPr>
    </w:p>
    <w:p w14:paraId="4D2C2AAF" w14:textId="77777777" w:rsidR="003317FD" w:rsidRPr="00800014" w:rsidRDefault="003317FD" w:rsidP="003317FD">
      <w:pPr>
        <w:rPr>
          <w:rFonts w:eastAsiaTheme="minorEastAsia" w:cs="Arial"/>
          <w:sz w:val="22"/>
          <w:szCs w:val="22"/>
          <w:lang w:val="pt-BR"/>
        </w:rPr>
      </w:pPr>
    </w:p>
    <w:p w14:paraId="4EB86AB4" w14:textId="77777777" w:rsidR="003317FD" w:rsidRPr="00800014" w:rsidRDefault="003317FD" w:rsidP="003317FD">
      <w:pPr>
        <w:rPr>
          <w:rFonts w:eastAsiaTheme="minorEastAsia" w:cs="Arial"/>
          <w:sz w:val="22"/>
          <w:szCs w:val="22"/>
          <w:lang w:val="pt-BR"/>
        </w:rPr>
      </w:pPr>
    </w:p>
    <w:p w14:paraId="6E931718" w14:textId="77777777" w:rsidR="003317FD" w:rsidRPr="00800014" w:rsidRDefault="003317FD" w:rsidP="003317FD">
      <w:pPr>
        <w:rPr>
          <w:rFonts w:eastAsiaTheme="minorEastAsia" w:cs="Arial"/>
          <w:sz w:val="22"/>
          <w:szCs w:val="22"/>
          <w:lang w:val="pt-BR"/>
        </w:rPr>
      </w:pPr>
    </w:p>
    <w:p w14:paraId="74A20B8E" w14:textId="77777777" w:rsidR="003317FD" w:rsidRPr="00800014" w:rsidRDefault="003317FD" w:rsidP="003317FD">
      <w:pPr>
        <w:rPr>
          <w:rFonts w:eastAsiaTheme="minorEastAsia" w:cs="Arial"/>
          <w:sz w:val="22"/>
          <w:szCs w:val="22"/>
          <w:lang w:val="pt-BR"/>
        </w:rPr>
      </w:pPr>
    </w:p>
    <w:p w14:paraId="2528C6C5" w14:textId="77777777" w:rsidR="003317FD" w:rsidRPr="00800014" w:rsidRDefault="003317FD" w:rsidP="003317FD">
      <w:pPr>
        <w:rPr>
          <w:rFonts w:cs="Arial"/>
          <w:b/>
          <w:sz w:val="22"/>
          <w:szCs w:val="22"/>
          <w:lang w:val="pt-BR"/>
        </w:rPr>
      </w:pPr>
    </w:p>
    <w:p w14:paraId="590A0E7C" w14:textId="77777777" w:rsidR="000B7CB3" w:rsidRPr="00800014" w:rsidRDefault="000B7CB3" w:rsidP="00F3788D">
      <w:pPr>
        <w:autoSpaceDE w:val="0"/>
        <w:autoSpaceDN w:val="0"/>
        <w:adjustRightInd w:val="0"/>
        <w:spacing w:line="360" w:lineRule="auto"/>
        <w:rPr>
          <w:rFonts w:cs="Arial"/>
          <w:b/>
          <w:sz w:val="22"/>
          <w:szCs w:val="22"/>
          <w:lang w:val="pt-BR"/>
        </w:rPr>
      </w:pPr>
    </w:p>
    <w:p w14:paraId="5635AF87" w14:textId="77777777" w:rsidR="004363CE" w:rsidRPr="00800014" w:rsidRDefault="004363CE" w:rsidP="004363CE">
      <w:pPr>
        <w:pStyle w:val="Cabealho"/>
        <w:tabs>
          <w:tab w:val="clear" w:pos="4536"/>
          <w:tab w:val="clear" w:pos="9072"/>
          <w:tab w:val="left" w:pos="3858"/>
        </w:tabs>
        <w:spacing w:line="276" w:lineRule="auto"/>
        <w:rPr>
          <w:rFonts w:cs="Arial"/>
          <w:b/>
          <w:sz w:val="22"/>
          <w:szCs w:val="22"/>
          <w:lang w:val="pt-BR"/>
        </w:rPr>
      </w:pPr>
    </w:p>
    <w:sectPr w:rsidR="004363CE" w:rsidRPr="00800014" w:rsidSect="003F5E33">
      <w:headerReference w:type="default" r:id="rId15"/>
      <w:footerReference w:type="default" r:id="rId16"/>
      <w:headerReference w:type="first" r:id="rId17"/>
      <w:footerReference w:type="first" r:id="rId18"/>
      <w:pgSz w:w="11906" w:h="16838" w:code="9"/>
      <w:pgMar w:top="2552" w:right="794" w:bottom="2268" w:left="1418" w:header="567" w:footer="397" w:gutter="0"/>
      <w:cols w:space="861"/>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38A81" w14:textId="77777777" w:rsidR="002645E8" w:rsidRDefault="002645E8">
      <w:r>
        <w:separator/>
      </w:r>
    </w:p>
  </w:endnote>
  <w:endnote w:type="continuationSeparator" w:id="0">
    <w:p w14:paraId="0B2F47ED" w14:textId="77777777" w:rsidR="002645E8" w:rsidRDefault="00264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World">
    <w:charset w:val="00"/>
    <w:family w:val="swiss"/>
    <w:pitch w:val="variable"/>
    <w:sig w:usb0="A0002AEF" w:usb1="C0007FFB" w:usb2="00000008" w:usb3="00000000" w:csb0="000001FF" w:csb1="00000000"/>
  </w:font>
  <w:font w:name="Times Regular">
    <w:panose1 w:val="00000000000000000000"/>
    <w:charset w:val="81"/>
    <w:family w:val="auto"/>
    <w:notTrueType/>
    <w:pitch w:val="default"/>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GEMU Sans">
    <w:panose1 w:val="00000000000000000000"/>
    <w:charset w:val="00"/>
    <w:family w:val="auto"/>
    <w:pitch w:val="variable"/>
    <w:sig w:usb0="A000006F" w:usb1="5000004B" w:usb2="0001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0B872" w14:textId="77777777" w:rsidR="00C77537" w:rsidRPr="004951EC" w:rsidRDefault="00C77537" w:rsidP="00C77537">
    <w:pPr>
      <w:pStyle w:val="Rodap"/>
      <w:spacing w:line="240" w:lineRule="auto"/>
    </w:pPr>
    <w:r w:rsidRPr="000E2FB8">
      <w:rPr>
        <w:b w:val="0"/>
        <w:bCs/>
      </w:rPr>
      <w:t xml:space="preserve">GEMÜ Gebr. Müller Apparatebau GmbH &amp; Co. </w:t>
    </w:r>
    <w:r w:rsidRPr="004951EC">
      <w:rPr>
        <w:b w:val="0"/>
        <w:bCs/>
      </w:rPr>
      <w:t xml:space="preserve">KG • Gert-Müller-Platz 1 • 74635 </w:t>
    </w:r>
    <w:r>
      <w:rPr>
        <w:b w:val="0"/>
        <w:bCs/>
      </w:rPr>
      <w:t>Kupferzell</w:t>
    </w:r>
    <w:r w:rsidRPr="004951EC">
      <w:rPr>
        <w:b w:val="0"/>
        <w:bCs/>
      </w:rPr>
      <w:t xml:space="preserve"> • Germany</w:t>
    </w:r>
    <w:r w:rsidRPr="004951EC">
      <w:tab/>
      <w:t xml:space="preserve">Page </w:t>
    </w:r>
    <w:r>
      <w:fldChar w:fldCharType="begin"/>
    </w:r>
    <w:r w:rsidRPr="004951EC">
      <w:instrText>PAGE  \* Arabic  \* MERGEFORMAT</w:instrText>
    </w:r>
    <w:r>
      <w:fldChar w:fldCharType="separate"/>
    </w:r>
    <w:r>
      <w:t>1</w:t>
    </w:r>
    <w:r>
      <w:fldChar w:fldCharType="end"/>
    </w:r>
    <w:r w:rsidRPr="004951EC">
      <w:t xml:space="preserve"> </w:t>
    </w:r>
    <w:proofErr w:type="spellStart"/>
    <w:r w:rsidRPr="004951EC">
      <w:t>of</w:t>
    </w:r>
    <w:proofErr w:type="spellEnd"/>
    <w:r w:rsidRPr="004951EC">
      <w:t xml:space="preserve"> </w:t>
    </w:r>
    <w:r>
      <w:fldChar w:fldCharType="begin"/>
    </w:r>
    <w:r w:rsidRPr="004951EC">
      <w:instrText>NUMPAGES  \* Arabic  \* MERGEFORMAT</w:instrText>
    </w:r>
    <w:r>
      <w:fldChar w:fldCharType="separate"/>
    </w:r>
    <w:r>
      <w:t>1</w:t>
    </w:r>
    <w:r>
      <w:rPr>
        <w:noProof/>
      </w:rPr>
      <w:fldChar w:fldCharType="end"/>
    </w:r>
  </w:p>
  <w:p w14:paraId="03E0DE69" w14:textId="77777777" w:rsidR="00C77537" w:rsidRDefault="00C77537" w:rsidP="00C77537">
    <w:pPr>
      <w:pStyle w:val="Webseite"/>
      <w:rPr>
        <w:b w:val="0"/>
        <w:bCs/>
        <w:color w:val="auto"/>
        <w:lang w:val="en-US"/>
      </w:rPr>
    </w:pPr>
    <w:r w:rsidRPr="000E2FB8">
      <w:rPr>
        <w:b w:val="0"/>
        <w:bCs/>
        <w:color w:val="auto"/>
        <w:lang w:val="en-US"/>
      </w:rPr>
      <w:t xml:space="preserve">Phone: +49 7940 123-0 </w:t>
    </w:r>
  </w:p>
  <w:p w14:paraId="64C11252" w14:textId="77777777" w:rsidR="00C77537" w:rsidRPr="000E2FB8" w:rsidRDefault="00C77537" w:rsidP="00C77537">
    <w:pPr>
      <w:pStyle w:val="Webseite"/>
      <w:rPr>
        <w:b w:val="0"/>
        <w:bCs/>
        <w:color w:val="auto"/>
        <w:lang w:val="en-US"/>
      </w:rPr>
    </w:pPr>
    <w:r>
      <w:rPr>
        <w:b w:val="0"/>
        <w:bCs/>
        <w:color w:val="auto"/>
        <w:lang w:val="en-US"/>
      </w:rPr>
      <w:t>gemu-group.com</w:t>
    </w:r>
  </w:p>
  <w:p w14:paraId="5DE8CC1F" w14:textId="77777777" w:rsidR="00C77537" w:rsidRPr="00BA7E08" w:rsidRDefault="00C77537" w:rsidP="00C77537">
    <w:pPr>
      <w:pStyle w:val="Webseite"/>
      <w:rPr>
        <w:color w:val="A6A6A6" w:themeColor="background1" w:themeShade="A6"/>
        <w:sz w:val="12"/>
        <w:szCs w:val="12"/>
        <w:lang w:val="en-US"/>
      </w:rPr>
    </w:pPr>
  </w:p>
  <w:p w14:paraId="46EBB686" w14:textId="77777777" w:rsidR="00C77537" w:rsidRPr="000E2FB8" w:rsidRDefault="00C77537" w:rsidP="00C77537">
    <w:pPr>
      <w:pStyle w:val="Rodap"/>
      <w:spacing w:line="240" w:lineRule="auto"/>
      <w:rPr>
        <w:color w:val="A6A6A6" w:themeColor="background1" w:themeShade="A6"/>
        <w:sz w:val="10"/>
        <w:szCs w:val="10"/>
        <w:lang w:val="en-US"/>
      </w:rPr>
    </w:pPr>
    <w:r w:rsidRPr="000E2FB8">
      <w:rPr>
        <w:color w:val="A6A6A6" w:themeColor="background1" w:themeShade="A6"/>
        <w:sz w:val="10"/>
        <w:szCs w:val="10"/>
        <w:lang w:val="en-US"/>
      </w:rPr>
      <w:t>Limited partnership: Head office: 7463</w:t>
    </w:r>
    <w:r>
      <w:rPr>
        <w:color w:val="A6A6A6" w:themeColor="background1" w:themeShade="A6"/>
        <w:sz w:val="10"/>
        <w:szCs w:val="10"/>
        <w:lang w:val="en-US"/>
      </w:rPr>
      <w:t>5</w:t>
    </w:r>
    <w:r w:rsidRPr="000E2FB8">
      <w:rPr>
        <w:color w:val="A6A6A6" w:themeColor="background1" w:themeShade="A6"/>
        <w:sz w:val="10"/>
        <w:szCs w:val="10"/>
        <w:lang w:val="en-US"/>
      </w:rPr>
      <w:t xml:space="preserve"> </w:t>
    </w:r>
    <w:r>
      <w:rPr>
        <w:color w:val="A6A6A6" w:themeColor="background1" w:themeShade="A6"/>
        <w:sz w:val="10"/>
        <w:szCs w:val="10"/>
        <w:lang w:val="en-US"/>
      </w:rPr>
      <w:t>Kupferzell, Germany</w:t>
    </w:r>
    <w:r w:rsidRPr="000E2FB8">
      <w:rPr>
        <w:color w:val="A6A6A6" w:themeColor="background1" w:themeShade="A6"/>
        <w:sz w:val="10"/>
        <w:szCs w:val="10"/>
        <w:lang w:val="en-US"/>
      </w:rPr>
      <w:t>; Stuttgart Court of Registry HRA 590394; Limited partner: Gebr. Müller GmbH; Stuttgart Court of Registry</w:t>
    </w:r>
    <w:r w:rsidRPr="00C77537">
      <w:rPr>
        <w:color w:val="A6A6A6" w:themeColor="background1" w:themeShade="A6"/>
        <w:sz w:val="10"/>
        <w:szCs w:val="10"/>
        <w:lang w:val="en-US"/>
      </w:rPr>
      <w:t>, commercial register </w:t>
    </w:r>
    <w:r w:rsidRPr="000E2FB8">
      <w:rPr>
        <w:color w:val="A6A6A6" w:themeColor="background1" w:themeShade="A6"/>
        <w:sz w:val="10"/>
        <w:szCs w:val="10"/>
        <w:lang w:val="en-US"/>
      </w:rPr>
      <w:t>HRB 590215</w:t>
    </w:r>
  </w:p>
  <w:p w14:paraId="5BC616C8" w14:textId="470721CE" w:rsidR="00C77537" w:rsidRPr="003F5E33" w:rsidRDefault="00C77537" w:rsidP="00C77537">
    <w:pPr>
      <w:pStyle w:val="Rodap"/>
      <w:spacing w:line="240" w:lineRule="auto"/>
      <w:rPr>
        <w:color w:val="A6A6A6" w:themeColor="background1" w:themeShade="A6"/>
        <w:sz w:val="10"/>
        <w:szCs w:val="10"/>
        <w:lang w:val="en-US"/>
      </w:rPr>
    </w:pPr>
    <w:r w:rsidRPr="003F5E33">
      <w:rPr>
        <w:color w:val="A6A6A6" w:themeColor="background1" w:themeShade="A6"/>
        <w:sz w:val="10"/>
        <w:szCs w:val="10"/>
        <w:lang w:val="en-US"/>
      </w:rPr>
      <w:t>Managing Directors: Gert Müller, Stephan Müller, Matthias Fick</w:t>
    </w:r>
    <w:r w:rsidR="00FD0638" w:rsidRPr="003F5E33">
      <w:rPr>
        <w:color w:val="A6A6A6" w:themeColor="background1" w:themeShade="A6"/>
        <w:sz w:val="10"/>
        <w:szCs w:val="10"/>
        <w:lang w:val="en-US"/>
      </w:rPr>
      <w:t>, Stephan Gehrig</w:t>
    </w:r>
  </w:p>
  <w:p w14:paraId="5F6D28F1" w14:textId="51429DD8" w:rsidR="00DF0B01" w:rsidRDefault="00C77537" w:rsidP="00C77537">
    <w:pPr>
      <w:pStyle w:val="Rodap"/>
      <w:spacing w:line="240" w:lineRule="auto"/>
      <w:rPr>
        <w:color w:val="A6A6A6" w:themeColor="background1" w:themeShade="A6"/>
        <w:sz w:val="10"/>
        <w:szCs w:val="10"/>
        <w:lang w:val="en-US"/>
      </w:rPr>
    </w:pPr>
    <w:r w:rsidRPr="000E2FB8">
      <w:rPr>
        <w:color w:val="A6A6A6" w:themeColor="background1" w:themeShade="A6"/>
        <w:sz w:val="10"/>
        <w:szCs w:val="10"/>
        <w:lang w:val="en-US"/>
      </w:rPr>
      <w:t>VAT number: DE 146281082, Tax number: 76050/04341</w:t>
    </w:r>
  </w:p>
  <w:p w14:paraId="4FAA5E42" w14:textId="77777777" w:rsidR="00C77537" w:rsidRPr="00C77537" w:rsidRDefault="00C77537" w:rsidP="00C77537">
    <w:pPr>
      <w:pStyle w:val="Rodap"/>
      <w:spacing w:line="240" w:lineRule="auto"/>
      <w:rPr>
        <w:color w:val="A6A6A6" w:themeColor="background1" w:themeShade="A6"/>
        <w:sz w:val="10"/>
        <w:szCs w:val="1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26C1A" w14:textId="77777777" w:rsidR="00C77537" w:rsidRPr="004951EC" w:rsidRDefault="00C77537" w:rsidP="00C77537">
    <w:pPr>
      <w:pStyle w:val="Rodap"/>
      <w:spacing w:line="240" w:lineRule="auto"/>
    </w:pPr>
    <w:r w:rsidRPr="000E2FB8">
      <w:rPr>
        <w:b w:val="0"/>
        <w:bCs/>
      </w:rPr>
      <w:t xml:space="preserve">GEMÜ Gebr. Müller Apparatebau GmbH &amp; Co. </w:t>
    </w:r>
    <w:r w:rsidRPr="004951EC">
      <w:rPr>
        <w:b w:val="0"/>
        <w:bCs/>
      </w:rPr>
      <w:t xml:space="preserve">KG • Gert-Müller-Platz 1 • 74635 </w:t>
    </w:r>
    <w:r>
      <w:rPr>
        <w:b w:val="0"/>
        <w:bCs/>
      </w:rPr>
      <w:t>Kupferzell</w:t>
    </w:r>
    <w:r w:rsidRPr="004951EC">
      <w:rPr>
        <w:b w:val="0"/>
        <w:bCs/>
      </w:rPr>
      <w:t xml:space="preserve"> • Germany</w:t>
    </w:r>
    <w:r w:rsidRPr="004951EC">
      <w:tab/>
      <w:t xml:space="preserve">Page </w:t>
    </w:r>
    <w:r>
      <w:fldChar w:fldCharType="begin"/>
    </w:r>
    <w:r w:rsidRPr="004951EC">
      <w:instrText>PAGE  \* Arabic  \* MERGEFORMAT</w:instrText>
    </w:r>
    <w:r>
      <w:fldChar w:fldCharType="separate"/>
    </w:r>
    <w:r>
      <w:t>1</w:t>
    </w:r>
    <w:r>
      <w:fldChar w:fldCharType="end"/>
    </w:r>
    <w:r w:rsidRPr="004951EC">
      <w:t xml:space="preserve"> </w:t>
    </w:r>
    <w:proofErr w:type="spellStart"/>
    <w:r w:rsidRPr="004951EC">
      <w:t>of</w:t>
    </w:r>
    <w:proofErr w:type="spellEnd"/>
    <w:r w:rsidRPr="004951EC">
      <w:t xml:space="preserve"> </w:t>
    </w:r>
    <w:r>
      <w:fldChar w:fldCharType="begin"/>
    </w:r>
    <w:r w:rsidRPr="004951EC">
      <w:instrText>NUMPAGES  \* Arabic  \* MERGEFORMAT</w:instrText>
    </w:r>
    <w:r>
      <w:fldChar w:fldCharType="separate"/>
    </w:r>
    <w:r>
      <w:t>1</w:t>
    </w:r>
    <w:r>
      <w:rPr>
        <w:noProof/>
      </w:rPr>
      <w:fldChar w:fldCharType="end"/>
    </w:r>
  </w:p>
  <w:p w14:paraId="53B9EC99" w14:textId="77777777" w:rsidR="00C77537" w:rsidRDefault="00C77537" w:rsidP="00C77537">
    <w:pPr>
      <w:pStyle w:val="Webseite"/>
      <w:rPr>
        <w:b w:val="0"/>
        <w:bCs/>
        <w:color w:val="auto"/>
        <w:lang w:val="en-US"/>
      </w:rPr>
    </w:pPr>
    <w:r w:rsidRPr="000E2FB8">
      <w:rPr>
        <w:b w:val="0"/>
        <w:bCs/>
        <w:color w:val="auto"/>
        <w:lang w:val="en-US"/>
      </w:rPr>
      <w:t xml:space="preserve">Phone: +49 7940 123-0 </w:t>
    </w:r>
  </w:p>
  <w:p w14:paraId="1EB68A8B" w14:textId="77777777" w:rsidR="00C77537" w:rsidRPr="000E2FB8" w:rsidRDefault="00C77537" w:rsidP="00C77537">
    <w:pPr>
      <w:pStyle w:val="Webseite"/>
      <w:rPr>
        <w:b w:val="0"/>
        <w:bCs/>
        <w:color w:val="auto"/>
        <w:lang w:val="en-US"/>
      </w:rPr>
    </w:pPr>
    <w:r>
      <w:rPr>
        <w:b w:val="0"/>
        <w:bCs/>
        <w:color w:val="auto"/>
        <w:lang w:val="en-US"/>
      </w:rPr>
      <w:t>gemu-group.com</w:t>
    </w:r>
  </w:p>
  <w:p w14:paraId="5BEDAB9E" w14:textId="77777777" w:rsidR="00C77537" w:rsidRPr="00BA7E08" w:rsidRDefault="00C77537" w:rsidP="00C77537">
    <w:pPr>
      <w:pStyle w:val="Webseite"/>
      <w:rPr>
        <w:color w:val="A6A6A6" w:themeColor="background1" w:themeShade="A6"/>
        <w:sz w:val="12"/>
        <w:szCs w:val="12"/>
        <w:lang w:val="en-US"/>
      </w:rPr>
    </w:pPr>
  </w:p>
  <w:p w14:paraId="47DDC449" w14:textId="77777777" w:rsidR="00C77537" w:rsidRPr="000E2FB8" w:rsidRDefault="00C77537" w:rsidP="00C77537">
    <w:pPr>
      <w:pStyle w:val="Rodap"/>
      <w:spacing w:line="240" w:lineRule="auto"/>
      <w:rPr>
        <w:color w:val="A6A6A6" w:themeColor="background1" w:themeShade="A6"/>
        <w:sz w:val="10"/>
        <w:szCs w:val="10"/>
        <w:lang w:val="en-US"/>
      </w:rPr>
    </w:pPr>
    <w:r w:rsidRPr="000E2FB8">
      <w:rPr>
        <w:color w:val="A6A6A6" w:themeColor="background1" w:themeShade="A6"/>
        <w:sz w:val="10"/>
        <w:szCs w:val="10"/>
        <w:lang w:val="en-US"/>
      </w:rPr>
      <w:t>Limited partnership: Head office: 7463</w:t>
    </w:r>
    <w:r>
      <w:rPr>
        <w:color w:val="A6A6A6" w:themeColor="background1" w:themeShade="A6"/>
        <w:sz w:val="10"/>
        <w:szCs w:val="10"/>
        <w:lang w:val="en-US"/>
      </w:rPr>
      <w:t>5</w:t>
    </w:r>
    <w:r w:rsidRPr="000E2FB8">
      <w:rPr>
        <w:color w:val="A6A6A6" w:themeColor="background1" w:themeShade="A6"/>
        <w:sz w:val="10"/>
        <w:szCs w:val="10"/>
        <w:lang w:val="en-US"/>
      </w:rPr>
      <w:t xml:space="preserve"> </w:t>
    </w:r>
    <w:r>
      <w:rPr>
        <w:color w:val="A6A6A6" w:themeColor="background1" w:themeShade="A6"/>
        <w:sz w:val="10"/>
        <w:szCs w:val="10"/>
        <w:lang w:val="en-US"/>
      </w:rPr>
      <w:t>Kupferzell, Germany</w:t>
    </w:r>
    <w:r w:rsidRPr="000E2FB8">
      <w:rPr>
        <w:color w:val="A6A6A6" w:themeColor="background1" w:themeShade="A6"/>
        <w:sz w:val="10"/>
        <w:szCs w:val="10"/>
        <w:lang w:val="en-US"/>
      </w:rPr>
      <w:t>; Stuttgart Court of Registry HRA 590394; Limited partner: Gebr. Müller GmbH; Stuttgart Court of Registry</w:t>
    </w:r>
    <w:r w:rsidRPr="00C77537">
      <w:rPr>
        <w:color w:val="A6A6A6" w:themeColor="background1" w:themeShade="A6"/>
        <w:sz w:val="10"/>
        <w:szCs w:val="10"/>
        <w:lang w:val="en-US"/>
      </w:rPr>
      <w:t>, commercial register </w:t>
    </w:r>
    <w:r w:rsidRPr="000E2FB8">
      <w:rPr>
        <w:color w:val="A6A6A6" w:themeColor="background1" w:themeShade="A6"/>
        <w:sz w:val="10"/>
        <w:szCs w:val="10"/>
        <w:lang w:val="en-US"/>
      </w:rPr>
      <w:t>HRB 590215</w:t>
    </w:r>
  </w:p>
  <w:p w14:paraId="21BFEFF9" w14:textId="5E99E342" w:rsidR="00C77537" w:rsidRPr="001F78DD" w:rsidRDefault="00C77537" w:rsidP="00C77537">
    <w:pPr>
      <w:pStyle w:val="Rodap"/>
      <w:spacing w:line="240" w:lineRule="auto"/>
      <w:rPr>
        <w:color w:val="A6A6A6" w:themeColor="background1" w:themeShade="A6"/>
        <w:sz w:val="10"/>
        <w:szCs w:val="10"/>
        <w:lang w:val="en-US"/>
      </w:rPr>
    </w:pPr>
    <w:r w:rsidRPr="001F78DD">
      <w:rPr>
        <w:color w:val="A6A6A6" w:themeColor="background1" w:themeShade="A6"/>
        <w:sz w:val="10"/>
        <w:szCs w:val="10"/>
        <w:lang w:val="en-US"/>
      </w:rPr>
      <w:t>Managing Directors: Gert Müller, Stephan Müller, Matthias Fick</w:t>
    </w:r>
    <w:r w:rsidR="003F5E33" w:rsidRPr="001F78DD">
      <w:rPr>
        <w:color w:val="A6A6A6" w:themeColor="background1" w:themeShade="A6"/>
        <w:sz w:val="10"/>
        <w:szCs w:val="10"/>
        <w:lang w:val="en-US"/>
      </w:rPr>
      <w:t>, Stephan Gehrig</w:t>
    </w:r>
  </w:p>
  <w:p w14:paraId="5B65F9EC" w14:textId="77777777" w:rsidR="00C77537" w:rsidRPr="000E2FB8" w:rsidRDefault="00C77537" w:rsidP="00C77537">
    <w:pPr>
      <w:pStyle w:val="Rodap"/>
      <w:spacing w:line="240" w:lineRule="auto"/>
      <w:rPr>
        <w:color w:val="A6A6A6" w:themeColor="background1" w:themeShade="A6"/>
        <w:sz w:val="10"/>
        <w:szCs w:val="10"/>
        <w:lang w:val="en-US"/>
      </w:rPr>
    </w:pPr>
    <w:r w:rsidRPr="000E2FB8">
      <w:rPr>
        <w:color w:val="A6A6A6" w:themeColor="background1" w:themeShade="A6"/>
        <w:sz w:val="10"/>
        <w:szCs w:val="10"/>
        <w:lang w:val="en-US"/>
      </w:rPr>
      <w:t>VAT number: DE 146281082, Tax number: 76050/04341</w:t>
    </w:r>
  </w:p>
  <w:p w14:paraId="6E8E8F8E" w14:textId="77777777" w:rsidR="00DF0B01" w:rsidRPr="007F17B8" w:rsidRDefault="00DF0B01" w:rsidP="00BC51EA">
    <w:pPr>
      <w:pStyle w:val="Rodap"/>
      <w:spacing w:line="240" w:lineRule="auto"/>
      <w:rPr>
        <w:b w:val="0"/>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8456B" w14:textId="77777777" w:rsidR="002645E8" w:rsidRDefault="002645E8">
      <w:r>
        <w:separator/>
      </w:r>
    </w:p>
  </w:footnote>
  <w:footnote w:type="continuationSeparator" w:id="0">
    <w:p w14:paraId="189DA11F" w14:textId="77777777" w:rsidR="002645E8" w:rsidRDefault="00264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D3ED" w14:textId="4055864A" w:rsidR="00DF0B01" w:rsidRDefault="00F6055B" w:rsidP="008F1259">
    <w:pPr>
      <w:pStyle w:val="Cabealho"/>
      <w:tabs>
        <w:tab w:val="clear" w:pos="9072"/>
      </w:tabs>
      <w:ind w:right="-186"/>
      <w:jc w:val="right"/>
    </w:pPr>
    <w:r>
      <w:rPr>
        <w:noProof/>
      </w:rPr>
      <w:drawing>
        <wp:anchor distT="0" distB="0" distL="114300" distR="114300" simplePos="0" relativeHeight="251668992" behindDoc="0" locked="0" layoutInCell="1" allowOverlap="1" wp14:anchorId="2C0D95A8" wp14:editId="20332088">
          <wp:simplePos x="0" y="0"/>
          <wp:positionH relativeFrom="margin">
            <wp:posOffset>0</wp:posOffset>
          </wp:positionH>
          <wp:positionV relativeFrom="margin">
            <wp:posOffset>-1133475</wp:posOffset>
          </wp:positionV>
          <wp:extent cx="1673860" cy="232410"/>
          <wp:effectExtent l="0" t="0" r="2540" b="0"/>
          <wp:wrapSquare wrapText="bothSides"/>
          <wp:docPr id="3" name="Grafik 3" descr="Ein Bild, das Logo, rot, Symbo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Logo, rot, Symbol,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73860" cy="232410"/>
                  </a:xfrm>
                  <a:prstGeom prst="rect">
                    <a:avLst/>
                  </a:prstGeom>
                </pic:spPr>
              </pic:pic>
            </a:graphicData>
          </a:graphic>
          <wp14:sizeRelH relativeFrom="margin">
            <wp14:pctWidth>0</wp14:pctWidth>
          </wp14:sizeRelH>
          <wp14:sizeRelV relativeFrom="margin">
            <wp14:pctHeight>0</wp14:pctHeight>
          </wp14:sizeRelV>
        </wp:anchor>
      </w:drawing>
    </w:r>
  </w:p>
  <w:p w14:paraId="1FC3EFF6" w14:textId="76FE2796" w:rsidR="00DF0B01" w:rsidRPr="00BC617B" w:rsidRDefault="00DF0B01" w:rsidP="00D251F2">
    <w:pPr>
      <w:pStyle w:val="Cabealho"/>
      <w:tabs>
        <w:tab w:val="clear" w:pos="9072"/>
      </w:tabs>
      <w:ind w:right="-3288"/>
      <w:rPr>
        <w:b/>
      </w:rPr>
    </w:pPr>
    <w:r w:rsidRPr="00BC617B">
      <w:rPr>
        <w:b/>
      </w:rPr>
      <w:tab/>
    </w:r>
    <w:r w:rsidRPr="00BC617B">
      <w:rPr>
        <w:b/>
      </w:rPr>
      <w:tab/>
    </w:r>
    <w:r w:rsidRPr="00BC617B">
      <w:rPr>
        <w:b/>
      </w:rPr>
      <w:tab/>
    </w:r>
    <w:r w:rsidRPr="00BC617B">
      <w:rPr>
        <w:b/>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CFE91" w14:textId="2AF3B899" w:rsidR="00DF0B01" w:rsidRDefault="00684624" w:rsidP="00BA7E08">
    <w:pPr>
      <w:pStyle w:val="Cabealho"/>
      <w:tabs>
        <w:tab w:val="clear" w:pos="9072"/>
        <w:tab w:val="right" w:pos="7088"/>
      </w:tabs>
    </w:pPr>
    <w:r>
      <w:rPr>
        <w:noProof/>
      </w:rPr>
      <w:drawing>
        <wp:anchor distT="0" distB="0" distL="114300" distR="114300" simplePos="0" relativeHeight="251666944" behindDoc="0" locked="0" layoutInCell="1" allowOverlap="1" wp14:anchorId="69E35BE1" wp14:editId="5248A7C5">
          <wp:simplePos x="0" y="0"/>
          <wp:positionH relativeFrom="margin">
            <wp:posOffset>0</wp:posOffset>
          </wp:positionH>
          <wp:positionV relativeFrom="margin">
            <wp:posOffset>-1130935</wp:posOffset>
          </wp:positionV>
          <wp:extent cx="1673860" cy="232410"/>
          <wp:effectExtent l="0" t="0" r="2540" b="0"/>
          <wp:wrapSquare wrapText="bothSides"/>
          <wp:docPr id="8" name="Grafik 8" descr="Ein Bild, das Logo, rot, Symbo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Logo, rot, Symbol, Schrif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673860" cy="232410"/>
                  </a:xfrm>
                  <a:prstGeom prst="rect">
                    <a:avLst/>
                  </a:prstGeom>
                </pic:spPr>
              </pic:pic>
            </a:graphicData>
          </a:graphic>
          <wp14:sizeRelH relativeFrom="margin">
            <wp14:pctWidth>0</wp14:pctWidth>
          </wp14:sizeRelH>
          <wp14:sizeRelV relativeFrom="margin">
            <wp14:pctHeight>0</wp14:pctHeight>
          </wp14:sizeRelV>
        </wp:anchor>
      </w:drawing>
    </w:r>
    <w:r w:rsidR="00DF0B01">
      <w:rPr>
        <w:noProof/>
      </w:rPr>
      <mc:AlternateContent>
        <mc:Choice Requires="wps">
          <w:drawing>
            <wp:anchor distT="0" distB="0" distL="114300" distR="114300" simplePos="0" relativeHeight="251661824" behindDoc="0" locked="1" layoutInCell="1" allowOverlap="0" wp14:anchorId="65CAD845" wp14:editId="667D4355">
              <wp:simplePos x="0" y="0"/>
              <wp:positionH relativeFrom="margin">
                <wp:align>left</wp:align>
              </wp:positionH>
              <wp:positionV relativeFrom="margin">
                <wp:align>top</wp:align>
              </wp:positionV>
              <wp:extent cx="3060065" cy="292735"/>
              <wp:effectExtent l="0" t="0" r="6985" b="1206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F1C6B" w14:textId="77777777" w:rsidR="00DF0B01" w:rsidRPr="001F78DD" w:rsidRDefault="00F06F6D" w:rsidP="005645ED">
                          <w:pPr>
                            <w:pStyle w:val="Ttulo"/>
                            <w:rPr>
                              <w:rFonts w:ascii="GEMU Sans" w:hAnsi="GEMU Sans" w:cs="GEMU Sans"/>
                              <w:bCs/>
                              <w:sz w:val="24"/>
                              <w:szCs w:val="24"/>
                            </w:rPr>
                          </w:pPr>
                          <w:r w:rsidRPr="001F78DD">
                            <w:rPr>
                              <w:rFonts w:ascii="GEMU Sans" w:hAnsi="GEMU Sans" w:cs="GEMU Sans"/>
                              <w:bCs/>
                              <w:sz w:val="24"/>
                              <w:szCs w:val="24"/>
                            </w:rPr>
                            <w:t>Comunicado de imprensa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AD845" id="_x0000_t202" coordsize="21600,21600" o:spt="202" path="m,l,21600r21600,l21600,xe">
              <v:stroke joinstyle="miter"/>
              <v:path gradientshapeok="t" o:connecttype="rect"/>
            </v:shapetype>
            <v:shape id="Text Box 3" o:spid="_x0000_s1026" type="#_x0000_t202" style="position:absolute;margin-left:0;margin-top:0;width:240.95pt;height:23.05pt;z-index:251661824;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" o:allowoverlap="f" filled="f" stroked="f">
              <v:textbox inset="0,0,0,0">
                <w:txbxContent>
                  <w:p w14:paraId="461F1C6B" w14:textId="77777777" w:rsidR="00DF0B01" w:rsidRPr="001F78DD" w:rsidRDefault="00F06F6D" w:rsidP="005645ED">
                    <w:pPr>
                      <w:pStyle w:val="Ttulo"/>
                      <w:rPr>
                        <w:rFonts w:ascii="GEMU Sans" w:hAnsi="GEMU Sans" w:cs="GEMU Sans"/>
                        <w:bCs/>
                        <w:sz w:val="24"/>
                        <w:szCs w:val="24"/>
                      </w:rPr>
                    </w:pPr>
                    <w:r w:rsidRPr="001F78DD">
                      <w:rPr>
                        <w:rFonts w:ascii="GEMU Sans" w:hAnsi="GEMU Sans" w:cs="GEMU Sans"/>
                        <w:bCs/>
                        <w:sz w:val="24"/>
                        <w:szCs w:val="24"/>
                      </w:rPr>
                      <w:t>Comunicado de imprensa</w:t>
                    </w:r>
                  </w:p>
                </w:txbxContent>
              </v:textbox>
              <w10:wrap anchorx="margin" anchory="margin"/>
              <w10:anchorlock/>
            </v:shape>
          </w:pict>
        </mc:Fallback>
      </mc:AlternateContent>
    </w:r>
    <w:r w:rsidR="00DF0B01">
      <w:tab/>
    </w:r>
    <w:r w:rsidR="00DF0B01">
      <w:tab/>
    </w:r>
    <w:r w:rsidR="00DF0B01">
      <w:tab/>
    </w:r>
    <w:r w:rsidR="00DF0B01">
      <w:tab/>
    </w:r>
    <w:r w:rsidR="00DF0B01">
      <w:tab/>
    </w:r>
    <w:r w:rsidR="00DF0B01">
      <w:tab/>
    </w:r>
    <w:r w:rsidR="00DF0B01">
      <w:tab/>
    </w:r>
    <w:r w:rsidR="00DF0B01">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F0FB2"/>
    <w:multiLevelType w:val="hybridMultilevel"/>
    <w:tmpl w:val="44664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83B1C1A"/>
    <w:multiLevelType w:val="hybridMultilevel"/>
    <w:tmpl w:val="EE9EE15E"/>
    <w:lvl w:ilvl="0" w:tplc="0407000F">
      <w:start w:val="1"/>
      <w:numFmt w:val="decimal"/>
      <w:lvlText w:val="%1."/>
      <w:lvlJc w:val="left"/>
      <w:pPr>
        <w:tabs>
          <w:tab w:val="num" w:pos="720"/>
        </w:tabs>
        <w:ind w:left="720" w:hanging="360"/>
      </w:pPr>
    </w:lvl>
    <w:lvl w:ilvl="1" w:tplc="04070001">
      <w:start w:val="1"/>
      <w:numFmt w:val="bullet"/>
      <w:lvlText w:val=""/>
      <w:lvlJc w:val="left"/>
      <w:pPr>
        <w:tabs>
          <w:tab w:val="num" w:pos="1534"/>
        </w:tabs>
        <w:ind w:left="1534" w:hanging="454"/>
      </w:pPr>
      <w:rPr>
        <w:rFonts w:ascii="Symbol" w:hAnsi="Symbol" w:hint="default"/>
        <w:color w:val="FF000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2AD84B55"/>
    <w:multiLevelType w:val="hybridMultilevel"/>
    <w:tmpl w:val="CC7EA988"/>
    <w:lvl w:ilvl="0" w:tplc="5D4ED110">
      <w:start w:val="1"/>
      <w:numFmt w:val="bullet"/>
      <w:pStyle w:val="Aufzhlung"/>
      <w:lvlText w:val=""/>
      <w:lvlJc w:val="left"/>
      <w:pPr>
        <w:ind w:left="720" w:hanging="360"/>
      </w:pPr>
      <w:rPr>
        <w:rFonts w:ascii="Symbol" w:hAnsi="Symbol" w:hint="default"/>
        <w:color w:val="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32639F1"/>
    <w:multiLevelType w:val="hybridMultilevel"/>
    <w:tmpl w:val="1C1A99E6"/>
    <w:lvl w:ilvl="0" w:tplc="B0B0BF14">
      <w:start w:val="1"/>
      <w:numFmt w:val="decimal"/>
      <w:pStyle w:val="Nummerierung"/>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46473266">
    <w:abstractNumId w:val="1"/>
  </w:num>
  <w:num w:numId="2" w16cid:durableId="1649094165">
    <w:abstractNumId w:val="3"/>
  </w:num>
  <w:num w:numId="3" w16cid:durableId="822282338">
    <w:abstractNumId w:val="2"/>
  </w:num>
  <w:num w:numId="4" w16cid:durableId="62069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56"/>
    <w:rsid w:val="0000750A"/>
    <w:rsid w:val="0002063F"/>
    <w:rsid w:val="00041E5C"/>
    <w:rsid w:val="000443E2"/>
    <w:rsid w:val="000460C8"/>
    <w:rsid w:val="00050DB0"/>
    <w:rsid w:val="0009194C"/>
    <w:rsid w:val="00092213"/>
    <w:rsid w:val="000B788E"/>
    <w:rsid w:val="000B7CB3"/>
    <w:rsid w:val="000E12DC"/>
    <w:rsid w:val="000F0D01"/>
    <w:rsid w:val="0010051D"/>
    <w:rsid w:val="00130D38"/>
    <w:rsid w:val="0013448B"/>
    <w:rsid w:val="001515AC"/>
    <w:rsid w:val="00154CF8"/>
    <w:rsid w:val="001652F1"/>
    <w:rsid w:val="00165612"/>
    <w:rsid w:val="001746C4"/>
    <w:rsid w:val="00181F6B"/>
    <w:rsid w:val="001854C6"/>
    <w:rsid w:val="001976BD"/>
    <w:rsid w:val="001A02BE"/>
    <w:rsid w:val="001B0E86"/>
    <w:rsid w:val="001E55D8"/>
    <w:rsid w:val="001F097E"/>
    <w:rsid w:val="001F49B8"/>
    <w:rsid w:val="001F4BF1"/>
    <w:rsid w:val="001F78DD"/>
    <w:rsid w:val="001F7B46"/>
    <w:rsid w:val="00201752"/>
    <w:rsid w:val="00202265"/>
    <w:rsid w:val="0021145E"/>
    <w:rsid w:val="002123C3"/>
    <w:rsid w:val="00213155"/>
    <w:rsid w:val="00230887"/>
    <w:rsid w:val="00232566"/>
    <w:rsid w:val="0023585A"/>
    <w:rsid w:val="00235AEA"/>
    <w:rsid w:val="00236275"/>
    <w:rsid w:val="002429B4"/>
    <w:rsid w:val="00251978"/>
    <w:rsid w:val="002645E8"/>
    <w:rsid w:val="00294B5A"/>
    <w:rsid w:val="002A0855"/>
    <w:rsid w:val="002A204C"/>
    <w:rsid w:val="002B120B"/>
    <w:rsid w:val="002B53B6"/>
    <w:rsid w:val="002C6597"/>
    <w:rsid w:val="002E7BEE"/>
    <w:rsid w:val="002F2177"/>
    <w:rsid w:val="00305F51"/>
    <w:rsid w:val="0031460C"/>
    <w:rsid w:val="0031563C"/>
    <w:rsid w:val="00316E53"/>
    <w:rsid w:val="00322CB1"/>
    <w:rsid w:val="003317FD"/>
    <w:rsid w:val="00333604"/>
    <w:rsid w:val="00351701"/>
    <w:rsid w:val="00353F39"/>
    <w:rsid w:val="00360B23"/>
    <w:rsid w:val="00367283"/>
    <w:rsid w:val="00372B94"/>
    <w:rsid w:val="00375C23"/>
    <w:rsid w:val="00382444"/>
    <w:rsid w:val="00383575"/>
    <w:rsid w:val="00383CC0"/>
    <w:rsid w:val="00390B46"/>
    <w:rsid w:val="00390F08"/>
    <w:rsid w:val="00397A53"/>
    <w:rsid w:val="003B2FE3"/>
    <w:rsid w:val="003B6A50"/>
    <w:rsid w:val="003E2383"/>
    <w:rsid w:val="003E7BAE"/>
    <w:rsid w:val="003F2139"/>
    <w:rsid w:val="003F5E33"/>
    <w:rsid w:val="003F748A"/>
    <w:rsid w:val="00401E5B"/>
    <w:rsid w:val="0041214D"/>
    <w:rsid w:val="004138C6"/>
    <w:rsid w:val="00416142"/>
    <w:rsid w:val="004205AD"/>
    <w:rsid w:val="00422CDE"/>
    <w:rsid w:val="00427A8D"/>
    <w:rsid w:val="004363CE"/>
    <w:rsid w:val="004673E1"/>
    <w:rsid w:val="0049316D"/>
    <w:rsid w:val="00495A0D"/>
    <w:rsid w:val="004A01E1"/>
    <w:rsid w:val="004A5F7D"/>
    <w:rsid w:val="004C0DE7"/>
    <w:rsid w:val="004C52F6"/>
    <w:rsid w:val="004C6A28"/>
    <w:rsid w:val="005007CF"/>
    <w:rsid w:val="0050531F"/>
    <w:rsid w:val="005137A3"/>
    <w:rsid w:val="0051628F"/>
    <w:rsid w:val="00517635"/>
    <w:rsid w:val="0052138C"/>
    <w:rsid w:val="00523FC0"/>
    <w:rsid w:val="00526C02"/>
    <w:rsid w:val="00534069"/>
    <w:rsid w:val="00541077"/>
    <w:rsid w:val="00546804"/>
    <w:rsid w:val="00552C4E"/>
    <w:rsid w:val="005549B1"/>
    <w:rsid w:val="00557B11"/>
    <w:rsid w:val="005645ED"/>
    <w:rsid w:val="00566FB5"/>
    <w:rsid w:val="00574C6D"/>
    <w:rsid w:val="005B5508"/>
    <w:rsid w:val="005B622D"/>
    <w:rsid w:val="005B77BA"/>
    <w:rsid w:val="005D4C43"/>
    <w:rsid w:val="005E1D00"/>
    <w:rsid w:val="005E571A"/>
    <w:rsid w:val="005E7146"/>
    <w:rsid w:val="005E75E6"/>
    <w:rsid w:val="005E7988"/>
    <w:rsid w:val="005F1067"/>
    <w:rsid w:val="005F3DE3"/>
    <w:rsid w:val="005F41F3"/>
    <w:rsid w:val="00604EEF"/>
    <w:rsid w:val="006374D3"/>
    <w:rsid w:val="00650358"/>
    <w:rsid w:val="00652C2D"/>
    <w:rsid w:val="00656F6C"/>
    <w:rsid w:val="00662094"/>
    <w:rsid w:val="00684624"/>
    <w:rsid w:val="006854E8"/>
    <w:rsid w:val="0069406E"/>
    <w:rsid w:val="00695FA5"/>
    <w:rsid w:val="0069627D"/>
    <w:rsid w:val="00697189"/>
    <w:rsid w:val="00697EFD"/>
    <w:rsid w:val="006A393C"/>
    <w:rsid w:val="006B12C6"/>
    <w:rsid w:val="006B3B6F"/>
    <w:rsid w:val="006D5431"/>
    <w:rsid w:val="006E41C5"/>
    <w:rsid w:val="006E461A"/>
    <w:rsid w:val="006E5FCF"/>
    <w:rsid w:val="006F3C23"/>
    <w:rsid w:val="007100E5"/>
    <w:rsid w:val="0071339D"/>
    <w:rsid w:val="007239E9"/>
    <w:rsid w:val="00731EB5"/>
    <w:rsid w:val="00734B9D"/>
    <w:rsid w:val="007375B4"/>
    <w:rsid w:val="00741903"/>
    <w:rsid w:val="00747743"/>
    <w:rsid w:val="00750448"/>
    <w:rsid w:val="00753936"/>
    <w:rsid w:val="007630C5"/>
    <w:rsid w:val="00766A2D"/>
    <w:rsid w:val="0079304E"/>
    <w:rsid w:val="00796322"/>
    <w:rsid w:val="00796C60"/>
    <w:rsid w:val="007A08CC"/>
    <w:rsid w:val="007B2565"/>
    <w:rsid w:val="007B6EB1"/>
    <w:rsid w:val="007C1BD5"/>
    <w:rsid w:val="007C5A73"/>
    <w:rsid w:val="007D2487"/>
    <w:rsid w:val="007E392B"/>
    <w:rsid w:val="007E7946"/>
    <w:rsid w:val="007F17B8"/>
    <w:rsid w:val="00800014"/>
    <w:rsid w:val="008132C2"/>
    <w:rsid w:val="00817547"/>
    <w:rsid w:val="008279E1"/>
    <w:rsid w:val="00827B88"/>
    <w:rsid w:val="00831819"/>
    <w:rsid w:val="00831F4C"/>
    <w:rsid w:val="008544E3"/>
    <w:rsid w:val="008558A0"/>
    <w:rsid w:val="00856DA1"/>
    <w:rsid w:val="00874B37"/>
    <w:rsid w:val="008819AD"/>
    <w:rsid w:val="008860AD"/>
    <w:rsid w:val="0088749B"/>
    <w:rsid w:val="00887542"/>
    <w:rsid w:val="008A5C29"/>
    <w:rsid w:val="008B1A31"/>
    <w:rsid w:val="008B56D8"/>
    <w:rsid w:val="008C2BFD"/>
    <w:rsid w:val="008C4AD8"/>
    <w:rsid w:val="008C5A36"/>
    <w:rsid w:val="008D7016"/>
    <w:rsid w:val="008F0E39"/>
    <w:rsid w:val="008F1259"/>
    <w:rsid w:val="008F7DBE"/>
    <w:rsid w:val="009021DB"/>
    <w:rsid w:val="009369BE"/>
    <w:rsid w:val="00936DA0"/>
    <w:rsid w:val="00961638"/>
    <w:rsid w:val="00963CD3"/>
    <w:rsid w:val="009707CA"/>
    <w:rsid w:val="009879D4"/>
    <w:rsid w:val="00994B2C"/>
    <w:rsid w:val="009A16D4"/>
    <w:rsid w:val="009A501D"/>
    <w:rsid w:val="009C4B9E"/>
    <w:rsid w:val="009C5F91"/>
    <w:rsid w:val="009C725F"/>
    <w:rsid w:val="009D061B"/>
    <w:rsid w:val="009D220E"/>
    <w:rsid w:val="009E0140"/>
    <w:rsid w:val="009E13CF"/>
    <w:rsid w:val="009F089C"/>
    <w:rsid w:val="00A01290"/>
    <w:rsid w:val="00A039F4"/>
    <w:rsid w:val="00A10CE8"/>
    <w:rsid w:val="00A11BEC"/>
    <w:rsid w:val="00A11D75"/>
    <w:rsid w:val="00A14AE6"/>
    <w:rsid w:val="00A2046B"/>
    <w:rsid w:val="00A23B3F"/>
    <w:rsid w:val="00A275BA"/>
    <w:rsid w:val="00A42804"/>
    <w:rsid w:val="00A42B3F"/>
    <w:rsid w:val="00A509BE"/>
    <w:rsid w:val="00A65266"/>
    <w:rsid w:val="00A70AB5"/>
    <w:rsid w:val="00A8067B"/>
    <w:rsid w:val="00A84F3C"/>
    <w:rsid w:val="00A84F75"/>
    <w:rsid w:val="00A9074D"/>
    <w:rsid w:val="00A920CC"/>
    <w:rsid w:val="00A9268D"/>
    <w:rsid w:val="00A92F2C"/>
    <w:rsid w:val="00A94614"/>
    <w:rsid w:val="00AA0D1C"/>
    <w:rsid w:val="00AA3CFB"/>
    <w:rsid w:val="00AB4A32"/>
    <w:rsid w:val="00AB5421"/>
    <w:rsid w:val="00AB61E2"/>
    <w:rsid w:val="00AE3BEC"/>
    <w:rsid w:val="00AE3DCA"/>
    <w:rsid w:val="00AE4759"/>
    <w:rsid w:val="00AF2DA3"/>
    <w:rsid w:val="00AF65F0"/>
    <w:rsid w:val="00B17BF6"/>
    <w:rsid w:val="00B22DB8"/>
    <w:rsid w:val="00B26548"/>
    <w:rsid w:val="00B33CE0"/>
    <w:rsid w:val="00B37265"/>
    <w:rsid w:val="00B432E9"/>
    <w:rsid w:val="00B55B7C"/>
    <w:rsid w:val="00B720A7"/>
    <w:rsid w:val="00B7573E"/>
    <w:rsid w:val="00B76EC4"/>
    <w:rsid w:val="00B8709C"/>
    <w:rsid w:val="00B918B1"/>
    <w:rsid w:val="00B91E3C"/>
    <w:rsid w:val="00B91E47"/>
    <w:rsid w:val="00B9217D"/>
    <w:rsid w:val="00B966C5"/>
    <w:rsid w:val="00B97A9F"/>
    <w:rsid w:val="00BA7E08"/>
    <w:rsid w:val="00BB1983"/>
    <w:rsid w:val="00BC446F"/>
    <w:rsid w:val="00BC51EA"/>
    <w:rsid w:val="00BC617B"/>
    <w:rsid w:val="00BE0C8C"/>
    <w:rsid w:val="00BE3AB4"/>
    <w:rsid w:val="00C1306E"/>
    <w:rsid w:val="00C41618"/>
    <w:rsid w:val="00C4188C"/>
    <w:rsid w:val="00C44B03"/>
    <w:rsid w:val="00C5559A"/>
    <w:rsid w:val="00C6663D"/>
    <w:rsid w:val="00C72D6F"/>
    <w:rsid w:val="00C77537"/>
    <w:rsid w:val="00C777A1"/>
    <w:rsid w:val="00C84658"/>
    <w:rsid w:val="00CA1E52"/>
    <w:rsid w:val="00CA3B5D"/>
    <w:rsid w:val="00CB2266"/>
    <w:rsid w:val="00CC0271"/>
    <w:rsid w:val="00CC0E0C"/>
    <w:rsid w:val="00CC1849"/>
    <w:rsid w:val="00CD3220"/>
    <w:rsid w:val="00CE0856"/>
    <w:rsid w:val="00CE54FD"/>
    <w:rsid w:val="00D15399"/>
    <w:rsid w:val="00D251F2"/>
    <w:rsid w:val="00D56435"/>
    <w:rsid w:val="00D619B7"/>
    <w:rsid w:val="00D700D6"/>
    <w:rsid w:val="00D92FED"/>
    <w:rsid w:val="00D94D93"/>
    <w:rsid w:val="00DA00AF"/>
    <w:rsid w:val="00DA55EA"/>
    <w:rsid w:val="00DA5BCB"/>
    <w:rsid w:val="00DB2188"/>
    <w:rsid w:val="00DB52D9"/>
    <w:rsid w:val="00DC0DEF"/>
    <w:rsid w:val="00DC35B3"/>
    <w:rsid w:val="00DD0ADE"/>
    <w:rsid w:val="00DD60B0"/>
    <w:rsid w:val="00DD67EE"/>
    <w:rsid w:val="00DE11BC"/>
    <w:rsid w:val="00DE7E33"/>
    <w:rsid w:val="00DF0B01"/>
    <w:rsid w:val="00E11380"/>
    <w:rsid w:val="00E233F6"/>
    <w:rsid w:val="00E25683"/>
    <w:rsid w:val="00E35F2A"/>
    <w:rsid w:val="00E5075F"/>
    <w:rsid w:val="00E55747"/>
    <w:rsid w:val="00E70F64"/>
    <w:rsid w:val="00E718DB"/>
    <w:rsid w:val="00E76A3E"/>
    <w:rsid w:val="00E77CB9"/>
    <w:rsid w:val="00E867C7"/>
    <w:rsid w:val="00EA0C47"/>
    <w:rsid w:val="00EB59E1"/>
    <w:rsid w:val="00EC1802"/>
    <w:rsid w:val="00EC29F4"/>
    <w:rsid w:val="00ED4841"/>
    <w:rsid w:val="00EF5A6D"/>
    <w:rsid w:val="00EF626D"/>
    <w:rsid w:val="00EF7DC5"/>
    <w:rsid w:val="00F01865"/>
    <w:rsid w:val="00F06F6D"/>
    <w:rsid w:val="00F300E1"/>
    <w:rsid w:val="00F3788D"/>
    <w:rsid w:val="00F40475"/>
    <w:rsid w:val="00F40C82"/>
    <w:rsid w:val="00F4545B"/>
    <w:rsid w:val="00F47E6A"/>
    <w:rsid w:val="00F5056A"/>
    <w:rsid w:val="00F517FE"/>
    <w:rsid w:val="00F5297A"/>
    <w:rsid w:val="00F6055B"/>
    <w:rsid w:val="00F631D9"/>
    <w:rsid w:val="00F85378"/>
    <w:rsid w:val="00F959FC"/>
    <w:rsid w:val="00FA189E"/>
    <w:rsid w:val="00FA2187"/>
    <w:rsid w:val="00FB50D8"/>
    <w:rsid w:val="00FC5835"/>
    <w:rsid w:val="00FC64EE"/>
    <w:rsid w:val="00FD0638"/>
    <w:rsid w:val="00FE1086"/>
    <w:rsid w:val="00FE1588"/>
    <w:rsid w:val="00FE774C"/>
    <w:rsid w:val="00FF36E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964F13"/>
  <w15:docId w15:val="{EE312B56-C78D-4072-A9AE-973B0B045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qFormat/>
    <w:rsid w:val="008F7DBE"/>
    <w:pPr>
      <w:spacing w:line="320" w:lineRule="exact"/>
    </w:pPr>
  </w:style>
  <w:style w:type="paragraph" w:styleId="Ttulo1">
    <w:name w:val="heading 1"/>
    <w:basedOn w:val="Normal"/>
    <w:next w:val="Normal"/>
    <w:link w:val="Ttulo1Char"/>
    <w:uiPriority w:val="9"/>
    <w:rsid w:val="004138C6"/>
    <w:pPr>
      <w:keepNext/>
      <w:keepLines/>
      <w:spacing w:before="480"/>
      <w:outlineLvl w:val="0"/>
    </w:pPr>
    <w:rPr>
      <w:rFonts w:eastAsiaTheme="majorEastAsia" w:cstheme="majorBidi"/>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qFormat/>
    <w:rsid w:val="00E867C7"/>
    <w:pPr>
      <w:tabs>
        <w:tab w:val="center" w:pos="4536"/>
        <w:tab w:val="right" w:pos="9072"/>
      </w:tabs>
      <w:spacing w:line="240" w:lineRule="auto"/>
    </w:pPr>
    <w:rPr>
      <w:sz w:val="18"/>
    </w:rPr>
  </w:style>
  <w:style w:type="paragraph" w:styleId="Rodap">
    <w:name w:val="footer"/>
    <w:basedOn w:val="Normal"/>
    <w:link w:val="RodapChar"/>
    <w:qFormat/>
    <w:rsid w:val="001976BD"/>
    <w:pPr>
      <w:tabs>
        <w:tab w:val="center" w:pos="4536"/>
        <w:tab w:val="right" w:pos="9072"/>
      </w:tabs>
    </w:pPr>
    <w:rPr>
      <w:b/>
      <w:sz w:val="14"/>
    </w:rPr>
  </w:style>
  <w:style w:type="character" w:styleId="Hyperlink">
    <w:name w:val="Hyperlink"/>
    <w:rsid w:val="004138C6"/>
    <w:rPr>
      <w:rFonts w:ascii="Arial" w:hAnsi="Arial"/>
      <w:color w:val="0000FF"/>
      <w:sz w:val="20"/>
      <w:u w:val="single"/>
    </w:rPr>
  </w:style>
  <w:style w:type="paragraph" w:styleId="Textodebalo">
    <w:name w:val="Balloon Text"/>
    <w:basedOn w:val="Normal"/>
    <w:link w:val="TextodebaloChar"/>
    <w:uiPriority w:val="99"/>
    <w:semiHidden/>
    <w:unhideWhenUsed/>
    <w:rsid w:val="00050DB0"/>
    <w:rPr>
      <w:rFonts w:ascii="Tahoma" w:hAnsi="Tahoma" w:cs="Tahoma"/>
      <w:sz w:val="16"/>
      <w:szCs w:val="16"/>
    </w:rPr>
  </w:style>
  <w:style w:type="character" w:customStyle="1" w:styleId="TextodebaloChar">
    <w:name w:val="Texto de balão Char"/>
    <w:link w:val="Textodebalo"/>
    <w:uiPriority w:val="99"/>
    <w:semiHidden/>
    <w:rsid w:val="00050DB0"/>
    <w:rPr>
      <w:rFonts w:ascii="Tahoma" w:hAnsi="Tahoma" w:cs="Tahoma"/>
      <w:noProof/>
      <w:sz w:val="16"/>
      <w:szCs w:val="16"/>
      <w:lang w:val="en-GB"/>
    </w:rPr>
  </w:style>
  <w:style w:type="character" w:customStyle="1" w:styleId="RodapChar">
    <w:name w:val="Rodapé Char"/>
    <w:basedOn w:val="Fontepargpadro"/>
    <w:link w:val="Rodap"/>
    <w:rsid w:val="001976BD"/>
    <w:rPr>
      <w:b/>
      <w:sz w:val="14"/>
    </w:rPr>
  </w:style>
  <w:style w:type="paragraph" w:styleId="SemEspaamento">
    <w:name w:val="No Spacing"/>
    <w:qFormat/>
    <w:rsid w:val="00E867C7"/>
  </w:style>
  <w:style w:type="character" w:customStyle="1" w:styleId="Ttulo1Char">
    <w:name w:val="Título 1 Char"/>
    <w:basedOn w:val="Fontepargpadro"/>
    <w:link w:val="Ttulo1"/>
    <w:uiPriority w:val="9"/>
    <w:rsid w:val="004138C6"/>
    <w:rPr>
      <w:rFonts w:ascii="Arial" w:eastAsiaTheme="majorEastAsia" w:hAnsi="Arial" w:cstheme="majorBidi"/>
      <w:b/>
      <w:bCs/>
      <w:noProof/>
      <w:sz w:val="28"/>
      <w:szCs w:val="28"/>
      <w:lang w:val="en-GB"/>
    </w:rPr>
  </w:style>
  <w:style w:type="paragraph" w:styleId="Ttulo">
    <w:name w:val="Title"/>
    <w:basedOn w:val="Normal"/>
    <w:next w:val="Normal"/>
    <w:link w:val="TtuloChar"/>
    <w:uiPriority w:val="10"/>
    <w:qFormat/>
    <w:rsid w:val="001976BD"/>
    <w:pPr>
      <w:spacing w:after="300" w:line="240" w:lineRule="auto"/>
      <w:contextualSpacing/>
    </w:pPr>
    <w:rPr>
      <w:rFonts w:eastAsiaTheme="majorEastAsia" w:cstheme="majorBidi"/>
      <w:b/>
      <w:spacing w:val="5"/>
      <w:kern w:val="28"/>
      <w:szCs w:val="52"/>
    </w:rPr>
  </w:style>
  <w:style w:type="character" w:customStyle="1" w:styleId="TtuloChar">
    <w:name w:val="Título Char"/>
    <w:basedOn w:val="Fontepargpadro"/>
    <w:link w:val="Ttulo"/>
    <w:uiPriority w:val="10"/>
    <w:rsid w:val="001976BD"/>
    <w:rPr>
      <w:rFonts w:eastAsiaTheme="majorEastAsia" w:cstheme="majorBidi"/>
      <w:b/>
      <w:spacing w:val="5"/>
      <w:kern w:val="28"/>
      <w:szCs w:val="52"/>
    </w:rPr>
  </w:style>
  <w:style w:type="paragraph" w:styleId="Subttulo">
    <w:name w:val="Subtitle"/>
    <w:basedOn w:val="Normal"/>
    <w:next w:val="Normal"/>
    <w:link w:val="SubttuloChar"/>
    <w:uiPriority w:val="11"/>
    <w:qFormat/>
    <w:rsid w:val="00E867C7"/>
    <w:pPr>
      <w:numPr>
        <w:ilvl w:val="1"/>
      </w:numPr>
    </w:pPr>
    <w:rPr>
      <w:rFonts w:eastAsiaTheme="majorEastAsia" w:cstheme="majorBidi"/>
      <w:b/>
      <w:iCs/>
      <w:spacing w:val="15"/>
      <w:szCs w:val="24"/>
    </w:rPr>
  </w:style>
  <w:style w:type="character" w:customStyle="1" w:styleId="SubttuloChar">
    <w:name w:val="Subtítulo Char"/>
    <w:basedOn w:val="Fontepargpadro"/>
    <w:link w:val="Subttulo"/>
    <w:uiPriority w:val="11"/>
    <w:rsid w:val="00E867C7"/>
    <w:rPr>
      <w:rFonts w:eastAsiaTheme="majorEastAsia" w:cstheme="majorBidi"/>
      <w:b/>
      <w:iCs/>
      <w:spacing w:val="15"/>
      <w:szCs w:val="24"/>
    </w:rPr>
  </w:style>
  <w:style w:type="paragraph" w:customStyle="1" w:styleId="Webseite">
    <w:name w:val="Webseite"/>
    <w:basedOn w:val="Cabealho"/>
    <w:qFormat/>
    <w:rsid w:val="001976BD"/>
    <w:rPr>
      <w:b/>
      <w:color w:val="D80000"/>
      <w:sz w:val="14"/>
    </w:rPr>
  </w:style>
  <w:style w:type="table" w:styleId="Tabelacomgrade">
    <w:name w:val="Table Grid"/>
    <w:basedOn w:val="Tabelanormal"/>
    <w:uiPriority w:val="59"/>
    <w:rsid w:val="00887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
    <w:name w:val="Nummerierung"/>
    <w:basedOn w:val="Normal"/>
    <w:qFormat/>
    <w:rsid w:val="002A204C"/>
    <w:pPr>
      <w:numPr>
        <w:numId w:val="2"/>
      </w:numPr>
    </w:pPr>
  </w:style>
  <w:style w:type="paragraph" w:customStyle="1" w:styleId="Aufzhlung">
    <w:name w:val="Aufzählung"/>
    <w:basedOn w:val="Normal"/>
    <w:qFormat/>
    <w:rsid w:val="002A204C"/>
    <w:pPr>
      <w:numPr>
        <w:numId w:val="3"/>
      </w:numPr>
    </w:pPr>
  </w:style>
  <w:style w:type="paragraph" w:customStyle="1" w:styleId="Hinweis">
    <w:name w:val="Hinweis"/>
    <w:basedOn w:val="Normal"/>
    <w:qFormat/>
    <w:rsid w:val="009A501D"/>
    <w:pPr>
      <w:pBdr>
        <w:top w:val="single" w:sz="18" w:space="1" w:color="C00000"/>
        <w:left w:val="single" w:sz="18" w:space="4" w:color="C00000"/>
        <w:bottom w:val="single" w:sz="18" w:space="1" w:color="C00000"/>
        <w:right w:val="single" w:sz="18" w:space="4" w:color="C00000"/>
      </w:pBdr>
    </w:pPr>
    <w:rPr>
      <w:sz w:val="16"/>
    </w:rPr>
  </w:style>
  <w:style w:type="character" w:customStyle="1" w:styleId="CabealhoChar">
    <w:name w:val="Cabeçalho Char"/>
    <w:basedOn w:val="Fontepargpadro"/>
    <w:link w:val="Cabealho"/>
    <w:uiPriority w:val="99"/>
    <w:rsid w:val="00BA7E08"/>
    <w:rPr>
      <w:sz w:val="18"/>
    </w:rPr>
  </w:style>
  <w:style w:type="paragraph" w:customStyle="1" w:styleId="HeadlineFliesstext">
    <w:name w:val="Headline Fliesstext"/>
    <w:basedOn w:val="Normal"/>
    <w:link w:val="HeadlineFliesstextZchn"/>
    <w:qFormat/>
    <w:rsid w:val="00F01865"/>
    <w:pPr>
      <w:autoSpaceDE w:val="0"/>
      <w:autoSpaceDN w:val="0"/>
      <w:adjustRightInd w:val="0"/>
      <w:spacing w:after="300" w:line="360" w:lineRule="auto"/>
    </w:pPr>
    <w:rPr>
      <w:rFonts w:ascii="Arial Black" w:eastAsia="Calibri" w:hAnsi="Arial Black" w:cs="Arial"/>
      <w:bCs/>
      <w:color w:val="C00000"/>
      <w:sz w:val="28"/>
      <w:szCs w:val="28"/>
      <w:lang w:val="en-GB"/>
    </w:rPr>
  </w:style>
  <w:style w:type="character" w:customStyle="1" w:styleId="HeadlineFliesstextZchn">
    <w:name w:val="Headline Fliesstext Zchn"/>
    <w:basedOn w:val="Fontepargpadro"/>
    <w:link w:val="HeadlineFliesstext"/>
    <w:rsid w:val="00F01865"/>
    <w:rPr>
      <w:rFonts w:ascii="Arial Black" w:eastAsia="Calibri" w:hAnsi="Arial Black" w:cs="Arial"/>
      <w:bCs/>
      <w:color w:val="C00000"/>
      <w:sz w:val="28"/>
      <w:szCs w:val="28"/>
      <w:lang w:val="en-GB"/>
    </w:rPr>
  </w:style>
  <w:style w:type="paragraph" w:customStyle="1" w:styleId="1gnheadline">
    <w:name w:val="1_gn_headline"/>
    <w:basedOn w:val="Normal"/>
    <w:uiPriority w:val="99"/>
    <w:rsid w:val="00D619B7"/>
    <w:pPr>
      <w:autoSpaceDE w:val="0"/>
      <w:autoSpaceDN w:val="0"/>
      <w:adjustRightInd w:val="0"/>
      <w:spacing w:line="520" w:lineRule="atLeast"/>
      <w:textAlignment w:val="center"/>
    </w:pPr>
    <w:rPr>
      <w:rFonts w:ascii="Helvetica World" w:eastAsia="Times Regular" w:hAnsi="Helvetica World" w:cs="Helvetica World"/>
      <w:color w:val="C31824"/>
      <w:spacing w:val="-6"/>
      <w:sz w:val="56"/>
      <w:szCs w:val="56"/>
      <w:lang w:val="en-GB" w:eastAsia="en-US"/>
    </w:rPr>
  </w:style>
  <w:style w:type="character" w:customStyle="1" w:styleId="hochgestellt">
    <w:name w:val="hochgestellt"/>
    <w:uiPriority w:val="99"/>
    <w:rsid w:val="00D619B7"/>
    <w:rPr>
      <w:vertAlign w:val="superscript"/>
    </w:rPr>
  </w:style>
  <w:style w:type="paragraph" w:styleId="NormalWeb">
    <w:name w:val="Normal (Web)"/>
    <w:basedOn w:val="Normal"/>
    <w:uiPriority w:val="99"/>
    <w:unhideWhenUsed/>
    <w:rsid w:val="00D619B7"/>
    <w:pPr>
      <w:spacing w:before="100" w:beforeAutospacing="1" w:after="100" w:afterAutospacing="1" w:line="240" w:lineRule="auto"/>
    </w:pPr>
    <w:rPr>
      <w:rFonts w:ascii="Times New Roman" w:eastAsiaTheme="minorHAnsi" w:hAnsi="Times New Roman"/>
      <w:sz w:val="24"/>
      <w:szCs w:val="24"/>
      <w:lang w:val="en-GB"/>
    </w:rPr>
  </w:style>
  <w:style w:type="character" w:styleId="MenoPendente">
    <w:name w:val="Unresolved Mention"/>
    <w:basedOn w:val="Fontepargpadro"/>
    <w:uiPriority w:val="99"/>
    <w:semiHidden/>
    <w:unhideWhenUsed/>
    <w:rsid w:val="00ED4841"/>
    <w:rPr>
      <w:color w:val="808080"/>
      <w:shd w:val="clear" w:color="auto" w:fill="E6E6E6"/>
    </w:rPr>
  </w:style>
  <w:style w:type="paragraph" w:styleId="Legenda">
    <w:name w:val="caption"/>
    <w:basedOn w:val="Normal"/>
    <w:next w:val="Normal"/>
    <w:uiPriority w:val="35"/>
    <w:unhideWhenUsed/>
    <w:qFormat/>
    <w:rsid w:val="00AB61E2"/>
    <w:pPr>
      <w:spacing w:after="200" w:line="240" w:lineRule="auto"/>
    </w:pPr>
    <w:rPr>
      <w:rFonts w:eastAsiaTheme="minorHAnsi" w:cstheme="minorBidi"/>
      <w:i/>
      <w:iCs/>
      <w:color w:val="1F497D" w:themeColor="text2"/>
      <w:sz w:val="18"/>
      <w:szCs w:val="18"/>
      <w:lang w:val="en-GB" w:eastAsia="en-US"/>
    </w:rPr>
  </w:style>
  <w:style w:type="character" w:styleId="HiperlinkVisitado">
    <w:name w:val="FollowedHyperlink"/>
    <w:basedOn w:val="Fontepargpadro"/>
    <w:uiPriority w:val="99"/>
    <w:semiHidden/>
    <w:unhideWhenUsed/>
    <w:rsid w:val="004C0DE7"/>
    <w:rPr>
      <w:color w:val="800080" w:themeColor="followedHyperlink"/>
      <w:u w:val="single"/>
    </w:rPr>
  </w:style>
  <w:style w:type="character" w:styleId="Forte">
    <w:name w:val="Strong"/>
    <w:basedOn w:val="Fontepargpadro"/>
    <w:uiPriority w:val="22"/>
    <w:qFormat/>
    <w:rsid w:val="008132C2"/>
    <w:rPr>
      <w:b/>
      <w:bCs/>
    </w:rPr>
  </w:style>
  <w:style w:type="paragraph" w:styleId="PargrafodaLista">
    <w:name w:val="List Paragraph"/>
    <w:basedOn w:val="Normal"/>
    <w:uiPriority w:val="34"/>
    <w:qFormat/>
    <w:rsid w:val="00E11380"/>
    <w:pPr>
      <w:spacing w:after="200" w:line="276" w:lineRule="auto"/>
      <w:ind w:left="720"/>
      <w:contextualSpacing/>
    </w:pPr>
    <w:rPr>
      <w:rFonts w:eastAsiaTheme="minorEastAsia" w:cstheme="minorBidi"/>
      <w:szCs w:val="22"/>
      <w:lang w:val="pt-BR" w:eastAsia="zh-CN"/>
    </w:rPr>
  </w:style>
  <w:style w:type="character" w:customStyle="1" w:styleId="Hyperlink0">
    <w:name w:val="Hyperlink.0"/>
    <w:basedOn w:val="Fontepargpadro"/>
    <w:rsid w:val="00800014"/>
    <w:rPr>
      <w:color w:val="0000FF"/>
      <w:sz w:val="20"/>
      <w:szCs w:val="20"/>
      <w:u w:val="single" w:color="0000FF"/>
      <w:lang w:val="es-ES_tradnl"/>
    </w:rPr>
  </w:style>
  <w:style w:type="character" w:customStyle="1" w:styleId="Nenhum">
    <w:name w:val="Nenhum"/>
    <w:rsid w:val="00800014"/>
  </w:style>
  <w:style w:type="table" w:customStyle="1" w:styleId="TabeladeGradeClara1">
    <w:name w:val="Tabela de Grade Clara1"/>
    <w:basedOn w:val="Tabelanormal"/>
    <w:uiPriority w:val="40"/>
    <w:rsid w:val="00800014"/>
    <w:pPr>
      <w:pBdr>
        <w:top w:val="nil"/>
        <w:left w:val="nil"/>
        <w:bottom w:val="nil"/>
        <w:right w:val="nil"/>
        <w:between w:val="nil"/>
        <w:bar w:val="nil"/>
      </w:pBdr>
    </w:pPr>
    <w:rPr>
      <w:rFonts w:ascii="Times New Roman" w:eastAsia="Arial Unicode MS" w:hAnsi="Times New Roman"/>
      <w:bdr w:val="nil"/>
      <w:lang w:val="pt-BR" w:eastAsia="pt-B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929818">
      <w:bodyDiv w:val="1"/>
      <w:marLeft w:val="0"/>
      <w:marRight w:val="0"/>
      <w:marTop w:val="0"/>
      <w:marBottom w:val="0"/>
      <w:divBdr>
        <w:top w:val="none" w:sz="0" w:space="0" w:color="auto"/>
        <w:left w:val="none" w:sz="0" w:space="0" w:color="auto"/>
        <w:bottom w:val="none" w:sz="0" w:space="0" w:color="auto"/>
        <w:right w:val="none" w:sz="0" w:space="0" w:color="auto"/>
      </w:divBdr>
    </w:div>
    <w:div w:id="725103609">
      <w:bodyDiv w:val="1"/>
      <w:marLeft w:val="0"/>
      <w:marRight w:val="0"/>
      <w:marTop w:val="0"/>
      <w:marBottom w:val="0"/>
      <w:divBdr>
        <w:top w:val="none" w:sz="0" w:space="0" w:color="auto"/>
        <w:left w:val="none" w:sz="0" w:space="0" w:color="auto"/>
        <w:bottom w:val="none" w:sz="0" w:space="0" w:color="auto"/>
        <w:right w:val="none" w:sz="0" w:space="0" w:color="auto"/>
      </w:divBdr>
    </w:div>
    <w:div w:id="1712922264">
      <w:bodyDiv w:val="1"/>
      <w:marLeft w:val="0"/>
      <w:marRight w:val="0"/>
      <w:marTop w:val="0"/>
      <w:marBottom w:val="0"/>
      <w:divBdr>
        <w:top w:val="none" w:sz="0" w:space="0" w:color="auto"/>
        <w:left w:val="none" w:sz="0" w:space="0" w:color="auto"/>
        <w:bottom w:val="none" w:sz="0" w:space="0" w:color="auto"/>
        <w:right w:val="none" w:sz="0" w:space="0" w:color="auto"/>
      </w:divBdr>
    </w:div>
    <w:div w:id="187827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5" Type="http://schemas.openxmlformats.org/officeDocument/2006/relationships/customXml" Target="../customXml/item4.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hyperlink" Target="https://www.gemu-group.com/pt_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GEMUEpedia_FreigabestatusLookup xmlns="6d837a18-9c47-40c7-a629-f0c5c0049791">1</GEMUEpedia_FreigabestatusLookup>
    <GEMUEpedia_DokumenttypLookup xmlns="6d837a18-9c47-40c7-a629-f0c5c0049791">127</GEMUEpedia_DokumenttypLookup>
    <GEMUEpedia_showItemToUser xmlns="6d837a18-9c47-40c7-a629-f0c5c0049791">true</GEMUEpedia_showItemToUser>
    <GEMUEpedia_gueltig_ab xmlns="6d837a18-9c47-40c7-a629-f0c5c0049791" xsi:nil="true"/>
    <GEMUEpedia_Haendler_Mitarbeiter xmlns="6d837a18-9c47-40c7-a629-f0c5c0049791"/>
    <GEMUEpedia_SoftwareVersion xmlns="6d837a18-9c47-40c7-a629-f0c5c0049791" xsi:nil="true"/>
    <GEMUEpedia_WettberwerberLookup xmlns="6d837a18-9c47-40c7-a629-f0c5c0049791" xsi:nil="true"/>
    <GEMUEpedia_Dokument_Artikelnummer xmlns="6d837a18-9c47-40c7-a629-f0c5c0049791" xsi:nil="true"/>
    <GEMUEpedia_BroschuerenkennerLookup xmlns="6d837a18-9c47-40c7-a629-f0c5c0049791" xsi:nil="true"/>
    <ST4_Konformitaeten_Zulassungen xmlns="6d837a18-9c47-40c7-a629-f0c5c0049791"/>
    <GEMUEpedia_DokumentationAktuell xmlns="6d837a18-9c47-40c7-a629-f0c5c0049791">true</GEMUEpedia_DokumentationAktuell>
    <GEMUEpedia_Druckdatei xmlns="6d837a18-9c47-40c7-a629-f0c5c0049791">false</GEMUEpedia_Druckdatei>
    <GEMUEpedia_Verantwortlicher xmlns="6d837a18-9c47-40c7-a629-f0c5c0049791">
      <UserInfo>
        <DisplayName/>
        <AccountId xsi:nil="true"/>
        <AccountType/>
      </UserInfo>
    </GEMUEpedia_Verantwortlicher>
    <GEMUEpedia_customVersion xmlns="6d837a18-9c47-40c7-a629-f0c5c0049791">2020.07.17</GEMUEpedia_customVersion>
    <IconOverlay xmlns="http://schemas.microsoft.com/sharepoint/v4" xsi:nil="true"/>
    <GEMUEpedia_DokumentsprachenLookup xmlns="6d837a18-9c47-40c7-a629-f0c5c0049791">
      <Value>38</Value>
    </GEMUEpedia_DokumentsprachenLookup>
    <GEMUEpedia_DokumentSpracheLookup xmlns="6d837a18-9c47-40c7-a629-f0c5c0049791"/>
    <GEMUEpedia_SchemaImport xmlns="6d837a18-9c47-40c7-a629-f0c5c0049791">false</GEMUEpedia_SchemaImport>
    <GEMUEpedia_Haendlerfreigabe xmlns="6d837a18-9c47-40c7-a629-f0c5c0049791"/>
    <FormData xmlns="http://schemas.microsoft.com/sharepoint/v3">&lt;?xml version="1.0" encoding="utf-8"?&gt;&lt;FormVariables&gt;&lt;Version /&gt;&lt;_x0030_93fd187-9dcb-4552-af31-6c16b5302a91 type="System.String"&gt;PM_Launch_GEMUE_C53_iComLine_gb.docx&lt;/_x0030_93fd187-9dcb-4552-af31-6c16b5302a91&gt;&lt;e3c5f4f1-7f75-4ad9-b2d5-3391d1800185 type="System.String"&gt;&lt;/e3c5f4f1-7f75-4ad9-b2d5-3391d1800185&gt;&lt;_x0031_cd0763e-33a8-422c-b64f-892b62709f90 type="System.String"&gt;Zuletzt ausgew&amp;amp;#228;hlt: PC50 M-Block Membransitzventil f&amp;amp;#252;r hochreine Anwendungen&lt;/_x0031_cd0763e-33a8-422c-b64f-892b62709f90&gt;&lt;/FormVariables&gt;</FormData>
    <GEMUEpedia_Vorgaenger_Dokument xmlns="6d837a18-9c47-40c7-a629-f0c5c0049791" xsi:nil="true"/>
    <GEMUEpedia_Dokumentname_Internet xmlns="6d837a18-9c47-40c7-a629-f0c5c0049791" xsi:nil="true"/>
    <GEMUEpedia_forceUpdate xmlns="6d837a18-9c47-40c7-a629-f0c5c0049791">false</GEMUEpedia_forceUpdate>
    <ST4_Branchen xmlns="6d837a18-9c47-40c7-a629-f0c5c0049791">
      <Value>6</Value>
    </ST4_Branchen>
    <GEMUEpedia_Export_Conexo xmlns="6d837a18-9c47-40c7-a629-f0c5c0049791">false</GEMUEpedia_Export_Conexo>
    <GEMUEpedia_Dokumentdatum xmlns="6d837a18-9c47-40c7-a629-f0c5c0049791">17.07.2020 00:00:00</GEMUEpedia_Dokumentdatum>
    <GEMUEpedia_Dokument_Masterartikelnummer xmlns="6d837a18-9c47-40c7-a629-f0c5c0049791" xsi:nil="true"/>
    <GEMUEpedia_ST4_Dokument xmlns="6d837a18-9c47-40c7-a629-f0c5c0049791">false</GEMUEpedia_ST4_Dokument>
    <GP_Verwendung_Produktion_Logistik xmlns="6d837a18-9c47-40c7-a629-f0c5c0049791">false</GP_Verwendung_Produktion_Logistik>
    <GEMUEProdukttypLookup xmlns="6d837a18-9c47-40c7-a629-f0c5c0049791">
      <Value>2745</Value>
      <Value>2629</Value>
    </GEMUEProdukttypLookup>
    <GEMUEpedia_gueltig_bis xmlns="6d837a18-9c47-40c7-a629-f0c5c0049791" xsi:nil="true"/>
    <FilenameforEdit xmlns="ebf21f6b-8323-40ce-9958-0876ccbe7baf">PM_Launch_GEMUE_C53_iComLine_gb.docx</FilenameforEdit>
    <ST4_Produktart xmlns="6d837a18-9c47-40c7-a629-f0c5c0049791">
      <Value>39</Value>
      <Value>42</Value>
    </ST4_Produktart>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4.xml><?xml version="1.0" encoding="utf-8"?>
<?mso-contentType ?>
<FormTemplates xmlns="http://schemas.microsoft.com/sharepoint/v3/contenttype/forms">
  <Display>NFListDisplayForm</Display>
  <Edit>NFListEditForm</Edit>
  <New>NFListEditForm</New>
</FormTemplates>
</file>

<file path=customXml/item5.xml><?xml version="1.0" encoding="utf-8"?>
<ct:contentTypeSchema xmlns:ct="http://schemas.microsoft.com/office/2006/metadata/contentType" xmlns:ma="http://schemas.microsoft.com/office/2006/metadata/properties/metaAttributes" ct:_="" ma:_="" ma:contentTypeName="GEMUEpedia_Produktdokument" ma:contentTypeID="0x010100ADE3F3D7C850F94C8B1F971DDB546BF80200FD9DF41FD4B23D44B453F9AFBDA1408E" ma:contentTypeVersion="143" ma:contentTypeDescription="Create a new document." ma:contentTypeScope="" ma:versionID="13df94e039e3750cbf7e66257fa6e944">
  <xsd:schema xmlns:xsd="http://www.w3.org/2001/XMLSchema" xmlns:xs="http://www.w3.org/2001/XMLSchema" xmlns:p="http://schemas.microsoft.com/office/2006/metadata/properties" xmlns:ns1="http://schemas.microsoft.com/sharepoint/v3" xmlns:ns2="6d837a18-9c47-40c7-a629-f0c5c0049791" xmlns:ns3="http://schemas.microsoft.com/sharepoint/v4" xmlns:ns4="ebf21f6b-8323-40ce-9958-0876ccbe7baf" targetNamespace="http://schemas.microsoft.com/office/2006/metadata/properties" ma:root="true" ma:fieldsID="aa70aa39c455d5de9558ba8d3cbf2a0e" ns1:_="" ns2:_="" ns3:_="" ns4:_="">
    <xsd:import namespace="http://schemas.microsoft.com/sharepoint/v3"/>
    <xsd:import namespace="6d837a18-9c47-40c7-a629-f0c5c0049791"/>
    <xsd:import namespace="http://schemas.microsoft.com/sharepoint/v4"/>
    <xsd:import namespace="ebf21f6b-8323-40ce-9958-0876ccbe7baf"/>
    <xsd:element name="properties">
      <xsd:complexType>
        <xsd:sequence>
          <xsd:element name="documentManagement">
            <xsd:complexType>
              <xsd:all>
                <xsd:element ref="ns2:GEMUEpedia_FreigabestatusLookup" minOccurs="0"/>
                <xsd:element ref="ns2:GEMUEpedia_FreigabestatusLookup_x003a_GEMUEpedia_TitelEN" minOccurs="0"/>
                <xsd:element ref="ns2:GEMUEpedia_Dokumentname_Internet" minOccurs="0"/>
                <xsd:element ref="ns2:GEMUEpedia_Dokument_Artikelnummer" minOccurs="0"/>
                <xsd:element ref="ns2:GEMUEpedia_BroschuerenkennerLookup" minOccurs="0"/>
                <xsd:element ref="ns2:GEMUEpedia_BroschuerenkennerLookup_x003a_Text_EN" minOccurs="0"/>
                <xsd:element ref="ns2:GEMUEpedia_DokumenttypLookup" minOccurs="0"/>
                <xsd:element ref="ns2:GEMUEpedia_DokumenttypLookup_x003a_GEMUEpedia_TitelEN" minOccurs="0"/>
                <xsd:element ref="ns2:GEMUEProdukttypLookup" minOccurs="0"/>
                <xsd:element ref="ns2:GEMUEProdukttypLookup_x003a_ID" minOccurs="0"/>
                <xsd:element ref="ns2:ST4_Branchen" minOccurs="0"/>
                <xsd:element ref="ns2:ST4_Branchen_x003a_GEMUEpedia_TitelEN" minOccurs="0"/>
                <xsd:element ref="ns2:ST4_Branchen_x003a_ID" minOccurs="0"/>
                <xsd:element ref="ns2:ST4_Produktart" minOccurs="0"/>
                <xsd:element ref="ns2:ST4_Produktart_x003a_GEMUEpedia_TitelEN" minOccurs="0"/>
                <xsd:element ref="ns2:ST4_Produktart_x003a_ID" minOccurs="0"/>
                <xsd:element ref="ns2:GEMUEpedia_SoftwareVersion" minOccurs="0"/>
                <xsd:element ref="ns2:GEMUEpedia_DokumentationAktuell" minOccurs="0"/>
                <xsd:element ref="ns1:FormData" minOccurs="0"/>
                <xsd:element ref="ns2:GEMUEpedia_DokumentsprachenLookup" minOccurs="0"/>
                <xsd:element ref="ns2:GEMUEpedia_DokumentsprachenLookup_x003a_GEMUEpedia_TitelDE" minOccurs="0"/>
                <xsd:element ref="ns3:IconOverlay" minOccurs="0"/>
                <xsd:element ref="ns2:GEMUEpedia_DokumentSpracheLookup" minOccurs="0"/>
                <xsd:element ref="ns2:GEMUEpedia_DokumentSpracheLookup_x003a_GEMUEpedia_TitelDE" minOccurs="0"/>
                <xsd:element ref="ns2:GEMUEpedia_DokumentSpracheLookup_x003a_GEMUEpedia_TitelEN" minOccurs="0"/>
                <xsd:element ref="ns2:GEMUEpedia_DokumentSpracheLookup_x003a_GEMUEpedia_Sprachsortierung" minOccurs="0"/>
                <xsd:element ref="ns2:GEMUEpedia_WettberwerberLookup" minOccurs="0"/>
                <xsd:element ref="ns2:GEMUEpedia_WettberwerberLookup_x003a_Titel_EN" minOccurs="0"/>
                <xsd:element ref="ns2:ST4_Konformitaeten_Zulassungen" minOccurs="0"/>
                <xsd:element ref="ns2:GEMUEpedia_gueltig_ab" minOccurs="0"/>
                <xsd:element ref="ns2:GEMUEpedia_gueltig_bis" minOccurs="0"/>
                <xsd:element ref="ns2:GEMUEpedia_Druckdatei" minOccurs="0"/>
                <xsd:element ref="ns4:FilenameforEdit" minOccurs="0"/>
                <xsd:element ref="ns2:GEMUEpedia_Dokument_Masterartikelnummer" minOccurs="0"/>
                <xsd:element ref="ns2:GEMUEpedia_Export_Conexo" minOccurs="0"/>
                <xsd:element ref="ns2:GEMUEpedia_Verantwortlicher" minOccurs="0"/>
                <xsd:element ref="ns2:GEMUEpedia_customVersion" minOccurs="0"/>
                <xsd:element ref="ns2:GEMUEpedia_forceUpdate" minOccurs="0"/>
                <xsd:element ref="ns2:GEMUEpedia_Dokumentdatum" minOccurs="0"/>
                <xsd:element ref="ns2:GEMUEpedia_Vorgaenger_Dokument" minOccurs="0"/>
                <xsd:element ref="ns2:GEMUEpedia_ST4_Dokument" minOccurs="0"/>
                <xsd:element ref="ns2:GEMUEpedia_SchemaImport" minOccurs="0"/>
                <xsd:element ref="ns2:GP_Verwendung_Produktion_Logistik" minOccurs="0"/>
                <xsd:element ref="ns2:GEMUEpedia_showItemToUser" minOccurs="0"/>
                <xsd:element ref="ns2:GEMUEpedia_Haendler_Mitarbeiter" minOccurs="0"/>
                <xsd:element ref="ns2:GEMUEpedia_Haendler_Mitarbeiter_x003a_PISA_ID" minOccurs="0"/>
                <xsd:element ref="ns2:GEMUEpedia_Haendler_Mitarbeiter_x003a_ID" minOccurs="0"/>
                <xsd:element ref="ns2:GEMUEpedia_Haendler_Mitarbeiter_x003a_Distributor_ID" minOccurs="0"/>
                <xsd:element ref="ns2:GEMUEpedia_Haendlerfreigabe" minOccurs="0"/>
                <xsd:element ref="ns2:GEMUEpedia_Haendlerfreigabe_x003a_PISA_ID" minOccurs="0"/>
                <xsd:element ref="ns2:GEMUEpedia_Haendlerfreigabe_x003a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26"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837a18-9c47-40c7-a629-f0c5c0049791" elementFormDefault="qualified">
    <xsd:import namespace="http://schemas.microsoft.com/office/2006/documentManagement/types"/>
    <xsd:import namespace="http://schemas.microsoft.com/office/infopath/2007/PartnerControls"/>
    <xsd:element name="GEMUEpedia_FreigabestatusLookup" ma:index="8" nillable="true" ma:displayName="GEMUEpedia_FreigabestatusLookup" ma:list="{b6fbacbc-8b6c-40d7-8b71-ed5af54d0450}" ma:internalName="GEMUEpedia_FreigabestatusLookup" ma:showField="GEMUEpedia_TitelDE" ma:web="6d837a18-9c47-40c7-a629-f0c5c0049791">
      <xsd:simpleType>
        <xsd:restriction base="dms:Lookup"/>
      </xsd:simpleType>
    </xsd:element>
    <xsd:element name="GEMUEpedia_FreigabestatusLookup_x003a_GEMUEpedia_TitelEN" ma:index="9" nillable="true" ma:displayName="GEMUEpedia_FreigabestatusLookup:GEMUEpedia_TitelEN" ma:list="{b6fbacbc-8b6c-40d7-8b71-ed5af54d0450}" ma:internalName="GEMUEpedia_FreigabestatusLookup_x003A_GEMUEpedia_TitelEN" ma:readOnly="true" ma:showField="GEMUEpedia_TitelEN" ma:web="6d837a18-9c47-40c7-a629-f0c5c0049791">
      <xsd:simpleType>
        <xsd:restriction base="dms:Lookup"/>
      </xsd:simpleType>
    </xsd:element>
    <xsd:element name="GEMUEpedia_Dokumentname_Internet" ma:index="10" nillable="true" ma:displayName="GEMUEpedia_Dokumentname_Internet" ma:internalName="GEMUEpedia_Dokumentname_Internet">
      <xsd:simpleType>
        <xsd:restriction base="dms:Text">
          <xsd:maxLength value="255"/>
        </xsd:restriction>
      </xsd:simpleType>
    </xsd:element>
    <xsd:element name="GEMUEpedia_Dokument_Artikelnummer" ma:index="11" nillable="true" ma:displayName="GEMUEpedia_Dokument_Artikelnummer" ma:internalName="GEMUEpedia_Dokument_Artikelnummer">
      <xsd:simpleType>
        <xsd:restriction base="dms:Text">
          <xsd:maxLength value="255"/>
        </xsd:restriction>
      </xsd:simpleType>
    </xsd:element>
    <xsd:element name="GEMUEpedia_BroschuerenkennerLookup" ma:index="12" nillable="true" ma:displayName="GEMUEpedia_BroschuerenkennerLookup" ma:list="{08072aed-54c7-47b9-8c39-f04570728996}" ma:internalName="GEMUEpedia_BroschuerenkennerLookup" ma:showField="Title" ma:web="6d837a18-9c47-40c7-a629-f0c5c0049791">
      <xsd:simpleType>
        <xsd:restriction base="dms:Lookup"/>
      </xsd:simpleType>
    </xsd:element>
    <xsd:element name="GEMUEpedia_BroschuerenkennerLookup_x003a_Text_EN" ma:index="13" nillable="true" ma:displayName="GEMUEpedia_BroschuerenkennerLookup:Text_EN" ma:list="{08072aed-54c7-47b9-8c39-f04570728996}" ma:internalName="GEMUEpedia_BroschuerenkennerLookup_x003A_Text_EN" ma:readOnly="true" ma:showField="Text_EN" ma:web="6d837a18-9c47-40c7-a629-f0c5c0049791">
      <xsd:simpleType>
        <xsd:restriction base="dms:Lookup"/>
      </xsd:simpleType>
    </xsd:element>
    <xsd:element name="GEMUEpedia_DokumenttypLookup" ma:index="14" nillable="true" ma:displayName="GEMUEpedia_DokumenttypLookup" ma:list="{f4acba3d-f17e-4a0e-bd72-bc4089075859}" ma:internalName="GEMUEpedia_DokumenttypLookup" ma:showField="GEMUEpedia_TitelDE" ma:web="6d837a18-9c47-40c7-a629-f0c5c0049791">
      <xsd:simpleType>
        <xsd:restriction base="dms:Lookup"/>
      </xsd:simpleType>
    </xsd:element>
    <xsd:element name="GEMUEpedia_DokumenttypLookup_x003a_GEMUEpedia_TitelEN" ma:index="15" nillable="true" ma:displayName="GEMUEpedia_DokumenttypLookup:GEMUEpedia_TitelEN" ma:list="{f4acba3d-f17e-4a0e-bd72-bc4089075859}" ma:internalName="GEMUEpedia_DokumenttypLookup_x003A_GEMUEpedia_TitelEN" ma:readOnly="true" ma:showField="GEMUEpedia_TitelEN" ma:web="6d837a18-9c47-40c7-a629-f0c5c0049791">
      <xsd:simpleType>
        <xsd:restriction base="dms:Lookup"/>
      </xsd:simpleType>
    </xsd:element>
    <xsd:element name="GEMUEProdukttypLookup" ma:index="16" nillable="true" ma:displayName="GEMUEProdukttypLookup" ma:list="{5c28eefe-1dde-4866-886b-c300e1afeb9a}" ma:internalName="GEMUEProdukttypLookup" ma:showField="GEMUEProdukttyp"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rodukttypLookup_x003a_ID" ma:index="17" nillable="true" ma:displayName="GEMUEProdukttypLookup:ID" ma:list="{5c28eefe-1dde-4866-886b-c300e1afeb9a}" ma:internalName="GEMUEProdukttypLookup_x003A_ID" ma:readOnly="true" ma:showField="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Branchen" ma:index="18" nillable="true" ma:displayName="ST4_Branchen" ma:list="{f7082812-d4c9-4a73-ade6-279ff95ac574}" ma:internalName="ST4_Branchen" ma:showField="GEMUEpedia_TitelD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Branchen_x003a_GEMUEpedia_TitelEN" ma:index="19" nillable="true" ma:displayName="ST4_Branchen:GEMUEpedia_TitelEN" ma:list="{f7082812-d4c9-4a73-ade6-279ff95ac574}" ma:internalName="ST4_Branchen_x003A_GEMUEpedia_TitelEN" ma:readOnly="true" ma:showField="GEMUEpedia_TitelEN"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Branchen_x003a_ID" ma:index="20" nillable="true" ma:displayName="ST4_Branchen:ID" ma:list="{f7082812-d4c9-4a73-ade6-279ff95ac574}" ma:internalName="ST4_Branchen_x003A_ID" ma:readOnly="true" ma:showField="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Produktart" ma:index="21" nillable="true" ma:displayName="ST4_Produktart" ma:list="{ec47aa61-9db5-4bf0-b542-f82062c86eb3}" ma:internalName="ST4_Produktart" ma:showField="GEMUEpedia_TitelD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Produktart_x003a_GEMUEpedia_TitelEN" ma:index="22" nillable="true" ma:displayName="ST4_Produktart:GEMUEpedia_TitelEN" ma:list="{ec47aa61-9db5-4bf0-b542-f82062c86eb3}" ma:internalName="ST4_Produktart_x003A_GEMUEpedia_TitelEN" ma:readOnly="true" ma:showField="GEMUEpedia_TitelEN"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ST4_Produktart_x003a_ID" ma:index="23" nillable="true" ma:displayName="ST4_Produktart:ID" ma:list="{ec47aa61-9db5-4bf0-b542-f82062c86eb3}" ma:internalName="ST4_Produktart_x003A_ID" ma:readOnly="true" ma:showField="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SoftwareVersion" ma:index="24" nillable="true" ma:displayName="GEMUEpedia_SoftwareVersion" ma:internalName="GEMUEpedia_SoftwareVersion">
      <xsd:simpleType>
        <xsd:restriction base="dms:Text">
          <xsd:maxLength value="255"/>
        </xsd:restriction>
      </xsd:simpleType>
    </xsd:element>
    <xsd:element name="GEMUEpedia_DokumentationAktuell" ma:index="25" nillable="true" ma:displayName="GEMUEpedia_DokumentationAktuell" ma:default="1" ma:internalName="GEMUEpedia_DokumentationAktuell">
      <xsd:simpleType>
        <xsd:restriction base="dms:Boolean"/>
      </xsd:simpleType>
    </xsd:element>
    <xsd:element name="GEMUEpedia_DokumentsprachenLookup" ma:index="27" nillable="true" ma:displayName="GEMUEpedia_DokumentsprachenLookup" ma:list="{f1567404-bdca-475f-9831-6dab645fab26}" ma:internalName="GEMUEpedia_DokumentsprachenLookup" ma:readOnly="false" ma:showField="GEMUEpedia_Identifier"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DokumentsprachenLookup_x003a_GEMUEpedia_TitelDE" ma:index="28" nillable="true" ma:displayName="GEMUEpedia_DokumentsprachenLookup:GEMUEpedia_TitelDE" ma:list="{f1567404-bdca-475f-9831-6dab645fab26}" ma:internalName="GEMUEpedia_DokumentsprachenLookup_x003A_GEMUEpedia_TitelDE" ma:readOnly="true" ma:showField="GEMUEpedia_TitelD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DokumentSpracheLookup" ma:index="30" nillable="true" ma:displayName="GEMUEpedia_DokumentSpracheLookup" ma:list="{f1567404-bdca-475f-9831-6dab645fab26}" ma:internalName="GEMUEpedia_DokumentSpracheLookup" ma:showField="GEMUEpedia_Identifier"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DokumentSpracheLookup_x003a_GEMUEpedia_TitelDE" ma:index="31" nillable="true" ma:displayName="GEMUEpedia_DokumentSpracheLookup:GEMUEpedia_TitelDE" ma:list="{f1567404-bdca-475f-9831-6dab645fab26}" ma:internalName="GEMUEpedia_DokumentSpracheLookup_x003A_GEMUEpedia_TitelDE" ma:readOnly="true" ma:showField="GEMUEpedia_TitelD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DokumentSpracheLookup_x003a_GEMUEpedia_TitelEN" ma:index="32" nillable="true" ma:displayName="GEMUEpedia_DokumentSpracheLookup:GEMUEpedia_TitelEN" ma:list="{f1567404-bdca-475f-9831-6dab645fab26}" ma:internalName="GEMUEpedia_DokumentSpracheLookup_x003A_GEMUEpedia_TitelEN" ma:readOnly="true" ma:showField="GEMUEpedia_TitelEN"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DokumentSpracheLookup_x003a_GEMUEpedia_Sprachsortierung" ma:index="33" nillable="true" ma:displayName="GEMUEpedia_DokumentSpracheLookup:GEMUEpedia_Sprachsortierung" ma:list="{f1567404-bdca-475f-9831-6dab645fab26}" ma:internalName="GEMUEpedia_DokumentSpracheLookup_x003A_GEMUEpedia_Sprachsortierung" ma:readOnly="true" ma:showField="GEMUEpedia_Sprachsortierung"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WettberwerberLookup" ma:index="34" nillable="true" ma:displayName="GEMUEpedia_WettberwerberLookup" ma:list="{f125baa0-9fb3-4ee3-9bca-bf51fe1dea15}" ma:internalName="GEMUEpedia_WettberwerberLookup" ma:showField="Title" ma:web="6d837a18-9c47-40c7-a629-f0c5c0049791">
      <xsd:simpleType>
        <xsd:restriction base="dms:Lookup"/>
      </xsd:simpleType>
    </xsd:element>
    <xsd:element name="GEMUEpedia_WettberwerberLookup_x003a_Titel_EN" ma:index="35" nillable="true" ma:displayName="GEMUEpedia_WettberwerberLookup:Titel_EN" ma:list="{f125baa0-9fb3-4ee3-9bca-bf51fe1dea15}" ma:internalName="GEMUEpedia_WettberwerberLookup_x003A_Titel_EN" ma:readOnly="true" ma:showField="Titel_EN" ma:web="6d837a18-9c47-40c7-a629-f0c5c0049791">
      <xsd:simpleType>
        <xsd:restriction base="dms:Lookup"/>
      </xsd:simpleType>
    </xsd:element>
    <xsd:element name="ST4_Konformitaeten_Zulassungen" ma:index="36" nillable="true" ma:displayName="ST4_Konformitaeten_Zulassungen" ma:list="{6b87bce5-cfff-418d-a3f6-e6c578a20309}" ma:internalName="ST4_Konformitaeten_Zulassungen0" ma:showField="GEMUEpedia_TitelD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gueltig_ab" ma:index="37" nillable="true" ma:displayName="GEMUEpedia_gueltig_ab" ma:format="DateOnly" ma:internalName="GEMUEpedia_gueltig_ab">
      <xsd:simpleType>
        <xsd:restriction base="dms:DateTime"/>
      </xsd:simpleType>
    </xsd:element>
    <xsd:element name="GEMUEpedia_gueltig_bis" ma:index="38" nillable="true" ma:displayName="GEMUEpedia_gueltig_bis" ma:format="DateOnly" ma:internalName="GEMUEpedia_gueltig_bis">
      <xsd:simpleType>
        <xsd:restriction base="dms:DateTime"/>
      </xsd:simpleType>
    </xsd:element>
    <xsd:element name="GEMUEpedia_Druckdatei" ma:index="41" nillable="true" ma:displayName="GEMUEpedia_Druckdatei" ma:default="0" ma:internalName="GEMUEpedia_Druckdatei">
      <xsd:simpleType>
        <xsd:restriction base="dms:Boolean"/>
      </xsd:simpleType>
    </xsd:element>
    <xsd:element name="GEMUEpedia_Dokument_Masterartikelnummer" ma:index="43" nillable="true" ma:displayName="GEMUEpedia_Dokument_Masterartikelnummer" ma:internalName="GEMUEpedia_Dokument_Masterartikelnummer">
      <xsd:simpleType>
        <xsd:restriction base="dms:Text">
          <xsd:maxLength value="255"/>
        </xsd:restriction>
      </xsd:simpleType>
    </xsd:element>
    <xsd:element name="GEMUEpedia_Export_Conexo" ma:index="44" nillable="true" ma:displayName="GEMUEpedia_Export_Conexo" ma:default="0" ma:internalName="GEMUEpedia_Export_Conexo" ma:readOnly="false">
      <xsd:simpleType>
        <xsd:restriction base="dms:Boolean"/>
      </xsd:simpleType>
    </xsd:element>
    <xsd:element name="GEMUEpedia_Verantwortlicher" ma:index="45" nillable="true" ma:displayName="GEMUEpedia_Verantwortlicher" ma:list="UserInfo" ma:SharePointGroup="0" ma:internalName="GEMUEpedia_Verantwor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GEMUEpedia_customVersion" ma:index="46" nillable="true" ma:displayName="GEMUEpedia_customVersion" ma:default="0000.00.00" ma:internalName="GEMUEpedia_customVersion">
      <xsd:simpleType>
        <xsd:restriction base="dms:Text">
          <xsd:maxLength value="255"/>
        </xsd:restriction>
      </xsd:simpleType>
    </xsd:element>
    <xsd:element name="GEMUEpedia_forceUpdate" ma:index="48" nillable="true" ma:displayName="GEMUEpedia_forceUpdate" ma:default="0" ma:internalName="GEMUEpedia_forceUpdate">
      <xsd:simpleType>
        <xsd:restriction base="dms:Boolean"/>
      </xsd:simpleType>
    </xsd:element>
    <xsd:element name="GEMUEpedia_Dokumentdatum" ma:index="49" nillable="true" ma:displayName="GEMUEpedia_Dokumentdatum" ma:default="00.00.0000 00:00:00" ma:internalName="GEMUEpedia_Dokumentdatum" ma:readOnly="false">
      <xsd:simpleType>
        <xsd:restriction base="dms:Text">
          <xsd:maxLength value="255"/>
        </xsd:restriction>
      </xsd:simpleType>
    </xsd:element>
    <xsd:element name="GEMUEpedia_Vorgaenger_Dokument" ma:index="50" nillable="true" ma:displayName="GEMUEpedia_Vorgaenger_Dokument" ma:list="{405aea2d-9136-450b-8d67-90eb7c631499}" ma:internalName="GEMUEpedia_Vorgaenger_Dokument" ma:showField="GEMUEpedia_Dokument_Artikelnummer" ma:web="6d837a18-9c47-40c7-a629-f0c5c0049791">
      <xsd:simpleType>
        <xsd:restriction base="dms:Lookup"/>
      </xsd:simpleType>
    </xsd:element>
    <xsd:element name="GEMUEpedia_ST4_Dokument" ma:index="52" nillable="true" ma:displayName="GEMUEpedia_ST4_Dokument" ma:default="0" ma:internalName="GEMUEpedia_ST4_Dokument">
      <xsd:simpleType>
        <xsd:restriction base="dms:Boolean"/>
      </xsd:simpleType>
    </xsd:element>
    <xsd:element name="GEMUEpedia_SchemaImport" ma:index="53" nillable="true" ma:displayName="GEMUEpedia_SchemaImport" ma:default="0" ma:internalName="GEMUEpedia_SchemaImport">
      <xsd:simpleType>
        <xsd:restriction base="dms:Boolean"/>
      </xsd:simpleType>
    </xsd:element>
    <xsd:element name="GP_Verwendung_Produktion_Logistik" ma:index="54" nillable="true" ma:displayName="GP_Verwendung_Produktion_Logistik" ma:default="0" ma:internalName="GP_Verwendung_Produktion_Logistik">
      <xsd:simpleType>
        <xsd:restriction base="dms:Boolean"/>
      </xsd:simpleType>
    </xsd:element>
    <xsd:element name="GEMUEpedia_showItemToUser" ma:index="56" nillable="true" ma:displayName="GEMUEpedia_showItemToUser" ma:default="1" ma:internalName="GEMUEpedia_showItemToUser">
      <xsd:simpleType>
        <xsd:restriction base="dms:Boolean"/>
      </xsd:simpleType>
    </xsd:element>
    <xsd:element name="GEMUEpedia_Haendler_Mitarbeiter" ma:index="57" nillable="true" ma:displayName="GEMUEpedia_Haendler_Mitarbeiter" ma:list="{51ba883c-1403-4636-b296-d8322a2aa031}" ma:internalName="GEMUEpedia_Haendler_Mitarbeiter" ma:showField="Titl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_Mitarbeiter_x003a_PISA_ID" ma:index="58" nillable="true" ma:displayName="GEMUEpedia_Haendler_Mitarbeiter:PISA_ID" ma:list="{51ba883c-1403-4636-b296-d8322a2aa031}" ma:internalName="GEMUEpedia_Haendler_Mitarbeiter_x003A_PISA_ID" ma:readOnly="true" ma:showField="PISA_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_Mitarbeiter_x003a_ID" ma:index="59" nillable="true" ma:displayName="GEMUEpedia_Haendler_Mitarbeiter:ID" ma:list="{51ba883c-1403-4636-b296-d8322a2aa031}" ma:internalName="GEMUEpedia_Haendler_Mitarbeiter_x003A_ID" ma:readOnly="true" ma:showField="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_Mitarbeiter_x003a_Distributor_ID" ma:index="60" nillable="true" ma:displayName="GEMUEpedia_Haendler_Mitarbeiter:Distributor_ID" ma:list="{51ba883c-1403-4636-b296-d8322a2aa031}" ma:internalName="GEMUEpedia_Haendler_Mitarbeiter_x003A_Distributor_ID" ma:readOnly="true" ma:showField="Distributor_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freigabe" ma:index="61" nillable="true" ma:displayName="GEMUEpedia_Haendlerfreigabe" ma:list="{51ba883c-1403-4636-b296-d8322a2aa031}" ma:internalName="GEMUEpedia_Haendlerfreigabe" ma:showField="Title"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freigabe_x003a_PISA_ID" ma:index="62" nillable="true" ma:displayName="GEMUEpedia_Haendlerfreigabe:PISA_ID" ma:list="{51ba883c-1403-4636-b296-d8322a2aa031}" ma:internalName="GEMUEpedia_Haendlerfreigabe_x003A_PISA_ID" ma:readOnly="true" ma:showField="PISA_ID" ma:web="6d837a18-9c47-40c7-a629-f0c5c0049791">
      <xsd:complexType>
        <xsd:complexContent>
          <xsd:extension base="dms:MultiChoiceLookup">
            <xsd:sequence>
              <xsd:element name="Value" type="dms:Lookup" maxOccurs="unbounded" minOccurs="0" nillable="true"/>
            </xsd:sequence>
          </xsd:extension>
        </xsd:complexContent>
      </xsd:complexType>
    </xsd:element>
    <xsd:element name="GEMUEpedia_Haendlerfreigabe_x003a_ID" ma:index="63" nillable="true" ma:displayName="GEMUEpedia_Haendlerfreigabe:ID" ma:list="{51ba883c-1403-4636-b296-d8322a2aa031}" ma:internalName="GEMUEpedia_Haendlerfreigabe_x003A_ID" ma:readOnly="true" ma:showField="ID" ma:web="6d837a18-9c47-40c7-a629-f0c5c00497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f21f6b-8323-40ce-9958-0876ccbe7baf" elementFormDefault="qualified">
    <xsd:import namespace="http://schemas.microsoft.com/office/2006/documentManagement/types"/>
    <xsd:import namespace="http://schemas.microsoft.com/office/infopath/2007/PartnerControls"/>
    <xsd:element name="FilenameforEdit" ma:index="42" nillable="true" ma:displayName="FilenameforEdit" ma:internalName="FilenameforEdi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C82A645D-7181-4499-95A6-6D59806BF297}">
  <ds:schemaRefs>
    <ds:schemaRef ds:uri="http://schemas.microsoft.com/office/2006/metadata/properties"/>
    <ds:schemaRef ds:uri="http://schemas.microsoft.com/office/infopath/2007/PartnerControls"/>
    <ds:schemaRef ds:uri="6d837a18-9c47-40c7-a629-f0c5c0049791"/>
    <ds:schemaRef ds:uri="http://schemas.microsoft.com/sharepoint/v4"/>
    <ds:schemaRef ds:uri="http://schemas.microsoft.com/sharepoint/v3"/>
    <ds:schemaRef ds:uri="ebf21f6b-8323-40ce-9958-0876ccbe7baf"/>
  </ds:schemaRefs>
</ds:datastoreItem>
</file>

<file path=customXml/itemProps2.xml><?xml version="1.0" encoding="utf-8"?>
<ds:datastoreItem xmlns:ds="http://schemas.openxmlformats.org/officeDocument/2006/customXml" ds:itemID="{3D7FF1AD-8AA9-44B9-91DB-4ACB8AFA3D28}">
  <ds:schemaRefs>
    <ds:schemaRef ds:uri="http://schemas.openxmlformats.org/officeDocument/2006/bibliography"/>
  </ds:schemaRefs>
</ds:datastoreItem>
</file>

<file path=customXml/itemProps3.xml><?xml version="1.0" encoding="utf-8"?>
<ds:datastoreItem xmlns:ds="http://schemas.openxmlformats.org/officeDocument/2006/customXml" ds:itemID="{CB5A7755-24F2-47C7-9A85-04DFBCDD9630}">
  <ds:schemaRefs>
    <ds:schemaRef ds:uri="http://schemas.microsoft.com/sharepoint/v3/contenttype/forms/url"/>
  </ds:schemaRefs>
</ds:datastoreItem>
</file>

<file path=customXml/itemProps4.xml><?xml version="1.0" encoding="utf-8"?>
<ds:datastoreItem xmlns:ds="http://schemas.openxmlformats.org/officeDocument/2006/customXml" ds:itemID="{620FFBE6-3338-4C19-93D8-5F488E1C645B}">
  <ds:schemaRefs>
    <ds:schemaRef ds:uri="http://schemas.microsoft.com/sharepoint/v3/contenttype/forms"/>
  </ds:schemaRefs>
</ds:datastoreItem>
</file>

<file path=customXml/itemProps5.xml><?xml version="1.0" encoding="utf-8"?>
<ds:datastoreItem xmlns:ds="http://schemas.openxmlformats.org/officeDocument/2006/customXml" ds:itemID="{DC50D2F2-EF71-4A67-9668-CA5CB8DA2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837a18-9c47-40c7-a629-f0c5c0049791"/>
    <ds:schemaRef ds:uri="http://schemas.microsoft.com/sharepoint/v4"/>
    <ds:schemaRef ds:uri="ebf21f6b-8323-40ce-9958-0876ccbe7b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42713FA-5D36-4139-BE4C-46700140109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1049</Words>
  <Characters>5666</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Gebr. Mueller Apparatebau GmbH &amp; Co.KG</Company>
  <LinksUpToDate>false</LinksUpToDate>
  <CharactersWithSpaces>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Jovic, Ivona</dc:creator>
  <cp:lastModifiedBy>Estoer, Thaytiane</cp:lastModifiedBy>
  <cp:revision>2</cp:revision>
  <cp:lastPrinted>2017-08-14T14:05:00Z</cp:lastPrinted>
  <dcterms:created xsi:type="dcterms:W3CDTF">2026-07-09T14:28:00Z</dcterms:created>
  <dcterms:modified xsi:type="dcterms:W3CDTF">2026-07-09T14:28:00Z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0x010100ADE3F3D7C850F94C8B1F971DDB546BF80200FD9DF41FD4B23D44B453F9AFBDA1408E</vt:lpwstr>
  </property>
  <property fmtid="{D5CDD505-2E9C-101B-9397-08002B2CF9AE}" pid="3" name="WorkflowChangePath">
    <vt:lpwstr>c20aabbd-2083-4ef7-98b4-17f777bfaa0f,6;c20aabbd-2083-4ef7-98b4-17f777bfaa0f,6;c20aabbd-2083-4ef7-98b4-17f777bfaa0f,5;c20aabbd-2083-4ef7-98b4-17f777bfaa0f,5;</vt:lpwstr>
  </property>
</Properties>
</file>