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2195" w14:textId="77777777" w:rsidR="008D08AE" w:rsidRPr="00113377" w:rsidRDefault="008D08AE" w:rsidP="008D08AE">
      <w:pPr>
        <w:jc w:val="both"/>
        <w:rPr>
          <w:rFonts w:cs="Arial"/>
          <w:sz w:val="24"/>
          <w:szCs w:val="24"/>
        </w:rPr>
      </w:pPr>
    </w:p>
    <w:p w14:paraId="6FEE2C8A" w14:textId="77777777" w:rsidR="008D08AE" w:rsidRPr="00113377" w:rsidRDefault="008D08AE" w:rsidP="008D08AE">
      <w:pPr>
        <w:pStyle w:val="StandardWeb"/>
        <w:spacing w:before="160" w:beforeAutospacing="0" w:after="160" w:afterAutospacing="0" w:line="276" w:lineRule="auto"/>
        <w:jc w:val="center"/>
        <w:rPr>
          <w:rFonts w:ascii="Arial" w:hAnsi="Arial" w:cs="Arial"/>
          <w:b/>
          <w:bCs/>
          <w:lang w:val="pt-PT"/>
        </w:rPr>
      </w:pPr>
      <w:r w:rsidRPr="00113377">
        <w:rPr>
          <w:rFonts w:ascii="Arial" w:hAnsi="Arial" w:cs="Arial"/>
          <w:b/>
          <w:bCs/>
          <w:lang w:val="pt-PT"/>
        </w:rPr>
        <w:t>GEMÜ leva soluções para processos farmacêuticos críticos à FCE Pharma 2026</w:t>
      </w:r>
    </w:p>
    <w:p w14:paraId="1F2F9B0D" w14:textId="77777777" w:rsidR="008D08AE" w:rsidRPr="00113377" w:rsidRDefault="008D08AE" w:rsidP="008D08AE">
      <w:pPr>
        <w:pStyle w:val="StandardWeb"/>
        <w:spacing w:before="160" w:beforeAutospacing="0" w:after="160" w:afterAutospacing="0" w:line="276" w:lineRule="auto"/>
        <w:jc w:val="center"/>
        <w:rPr>
          <w:rFonts w:ascii="Arial" w:hAnsi="Arial" w:cs="Arial"/>
          <w:i/>
          <w:iCs/>
          <w:lang w:val="pt-BR"/>
        </w:rPr>
      </w:pPr>
      <w:r w:rsidRPr="00113377">
        <w:rPr>
          <w:rFonts w:ascii="Arial" w:hAnsi="Arial" w:cs="Arial"/>
          <w:i/>
          <w:iCs/>
          <w:lang w:val="pt-BR"/>
        </w:rPr>
        <w:t>Empresa apresentará válvulas assépticas, soluções Single-Use, sistemas de automação e tecnologias voltadas à segurança, rastreabilidade e eficiência operacional</w:t>
      </w:r>
    </w:p>
    <w:p w14:paraId="005C1160" w14:textId="77777777" w:rsidR="008D08AE" w:rsidRPr="00113377" w:rsidRDefault="008D08AE" w:rsidP="008D08AE">
      <w:pPr>
        <w:pStyle w:val="StandardWeb"/>
        <w:spacing w:before="160" w:beforeAutospacing="0" w:after="160" w:afterAutospacing="0" w:line="276" w:lineRule="auto"/>
        <w:jc w:val="both"/>
        <w:rPr>
          <w:rFonts w:ascii="Arial" w:hAnsi="Arial" w:cs="Arial"/>
          <w:lang w:val="pt-BR"/>
        </w:rPr>
      </w:pPr>
      <w:r w:rsidRPr="00113377">
        <w:rPr>
          <w:rFonts w:ascii="Arial" w:hAnsi="Arial" w:cs="Arial"/>
          <w:lang w:val="pt-BR"/>
        </w:rPr>
        <w:t xml:space="preserve">A GEMÜ do Brasil participará da FCE Pharma 2026, um dos principais encontros de negócios da indústria farmacêutica na América Latina, que será realizado de 1º a 3 de junho de 2026, no São Paulo Expo, em São Paulo. A participação ocorre em um momento de forte relevância para a indústria farmacêutica brasileira. De acordo com o Sindusfarma, com base em dados da IQVIA, o mercado brasileiro de medicamentos movimentou aproximadamente R$ 178 bilhões em 2023, crescimento de 13% em relação ao ano anterior. O Brasil também aparece como o principal mercado farmacêutico da América Latina e o 9º maior em faturamento entre as principais economias globais. </w:t>
      </w:r>
    </w:p>
    <w:p w14:paraId="67134692" w14:textId="77777777" w:rsidR="008D08AE" w:rsidRPr="00113377" w:rsidRDefault="008D08AE" w:rsidP="008D08AE">
      <w:pPr>
        <w:pStyle w:val="StandardWeb"/>
        <w:spacing w:before="160" w:beforeAutospacing="0" w:after="160" w:afterAutospacing="0" w:line="276" w:lineRule="auto"/>
        <w:jc w:val="both"/>
        <w:rPr>
          <w:rFonts w:ascii="Arial" w:hAnsi="Arial" w:cs="Arial"/>
          <w:lang w:val="pt-BR"/>
        </w:rPr>
      </w:pPr>
      <w:r w:rsidRPr="00113377">
        <w:rPr>
          <w:rFonts w:ascii="Arial" w:hAnsi="Arial" w:cs="Arial"/>
          <w:lang w:val="pt-BR"/>
        </w:rPr>
        <w:t>Segundo Henrique Botura, gerente geral de vendas e marketing da GEMÜ do Brasil, a presença na feira tem como objetivo estreitar parcerias da empresa com o mercado farmacêutico e apresentar soluções voltadas a processos altamente regulados e críticos. “A intenção da GEMÜ em participar da FCE Pharma 2026 é fortalecer o relacionamento com o mercado farmacêutico, apresentar soluções de alta performance para processos críticos e reforçar o posicionamento da empresa como elo estratégico para a indústria farmacêutica no Brasil e na América Latina”, afirma Botura.</w:t>
      </w:r>
    </w:p>
    <w:p w14:paraId="69873FCE" w14:textId="77777777" w:rsidR="008D08AE" w:rsidRPr="00113377" w:rsidRDefault="008D08AE" w:rsidP="008D08AE">
      <w:pPr>
        <w:pStyle w:val="StandardWeb"/>
        <w:spacing w:before="160" w:beforeAutospacing="0" w:after="160" w:afterAutospacing="0" w:line="276" w:lineRule="auto"/>
        <w:jc w:val="both"/>
        <w:rPr>
          <w:rFonts w:ascii="Arial" w:hAnsi="Arial" w:cs="Arial"/>
          <w:lang w:val="pt-BR"/>
        </w:rPr>
      </w:pPr>
      <w:r w:rsidRPr="00113377">
        <w:rPr>
          <w:rFonts w:ascii="Arial" w:hAnsi="Arial" w:cs="Arial"/>
          <w:lang w:val="pt-BR"/>
        </w:rPr>
        <w:t>Durante o evento, a GEMÜ apresentará seu portfólio voltado a aplicações farmacêuticas e biotecnológicas, com destaque para válvulas diafragma assépticas, válvulas de controle, soluções Single-Use, sistemas de automação e tecnologias desenvolvidas para processos que exigem alto nível de segurança, rastreabilidade e conformidade sanitária.</w:t>
      </w:r>
    </w:p>
    <w:p w14:paraId="04A7B83A" w14:textId="77777777" w:rsidR="008D08AE" w:rsidRPr="00113377" w:rsidRDefault="008D08AE" w:rsidP="008D08AE">
      <w:pPr>
        <w:pStyle w:val="StandardWeb"/>
        <w:spacing w:before="160" w:beforeAutospacing="0" w:after="160" w:afterAutospacing="0" w:line="276" w:lineRule="auto"/>
        <w:jc w:val="both"/>
        <w:rPr>
          <w:rFonts w:ascii="Arial" w:hAnsi="Arial" w:cs="Arial"/>
          <w:lang w:val="pt-BR"/>
        </w:rPr>
      </w:pPr>
      <w:r w:rsidRPr="00113377">
        <w:rPr>
          <w:rFonts w:ascii="Arial" w:hAnsi="Arial" w:cs="Arial"/>
          <w:lang w:val="pt-BR"/>
        </w:rPr>
        <w:t xml:space="preserve">A companhia também destacará soluções voltadas à otimização de processos, redução de manutenção e aumento da eficiência operacional. Entre os diferenciais estarão a nova geração de válvulas da GEMÜ, desenvolvida com foco em maior confiabilidade, facilidade de integração e desempenho em aplicações críticas. “Entre os destaques da feira estarão as soluções da nova geração de válvulas da GEMÜ, desenvolvidas com foco em maior eficiência, confiabilidade e facilidade de integração aos processos da indústria farmacêutica. Também vamos evidenciar diferenciais como </w:t>
      </w:r>
      <w:r w:rsidRPr="00113377">
        <w:rPr>
          <w:rFonts w:ascii="Arial" w:hAnsi="Arial" w:cs="Arial"/>
          <w:i/>
          <w:iCs/>
          <w:lang w:val="pt-BR"/>
        </w:rPr>
        <w:t>expertise</w:t>
      </w:r>
      <w:r w:rsidRPr="00113377">
        <w:rPr>
          <w:rFonts w:ascii="Arial" w:hAnsi="Arial" w:cs="Arial"/>
          <w:lang w:val="pt-BR"/>
        </w:rPr>
        <w:t xml:space="preserve"> global, fabricação local no Brasil, suporte técnico especializado e soluções customizadas para aplicações críticas”, explica Botura.</w:t>
      </w:r>
    </w:p>
    <w:p w14:paraId="31533C3F" w14:textId="77777777" w:rsidR="008D08AE" w:rsidRPr="00113377" w:rsidRDefault="008D08AE" w:rsidP="008D08AE">
      <w:pPr>
        <w:pStyle w:val="StandardWeb"/>
        <w:spacing w:before="160" w:beforeAutospacing="0" w:after="160" w:afterAutospacing="0" w:line="276" w:lineRule="auto"/>
        <w:jc w:val="both"/>
        <w:rPr>
          <w:rFonts w:ascii="Arial" w:hAnsi="Arial" w:cs="Arial"/>
          <w:lang w:val="pt-BR"/>
        </w:rPr>
      </w:pPr>
      <w:r w:rsidRPr="00113377">
        <w:rPr>
          <w:rFonts w:ascii="Arial" w:hAnsi="Arial" w:cs="Arial"/>
          <w:lang w:val="pt-BR"/>
        </w:rPr>
        <w:t xml:space="preserve">Em um setor marcado por elevados requisitos regulatórios, tecnologias de controle de fluxo, automação e rastreabilidade têm papel essencial para a segurança dos processos. No </w:t>
      </w:r>
      <w:r w:rsidRPr="00113377">
        <w:rPr>
          <w:rFonts w:ascii="Arial" w:hAnsi="Arial" w:cs="Arial"/>
          <w:lang w:val="pt-BR"/>
        </w:rPr>
        <w:lastRenderedPageBreak/>
        <w:t xml:space="preserve">Brasil, a RDC nº 658/2022 da Anvisa dispõe sobre as Diretrizes Gerais de Boas Práticas de Fabricação de Medicamentos, reforçando a importância de sistemas documentados, monitorados e orientados à qualidade. </w:t>
      </w:r>
    </w:p>
    <w:p w14:paraId="613B190C" w14:textId="77777777" w:rsidR="008D08AE" w:rsidRPr="00113377" w:rsidRDefault="008D08AE" w:rsidP="008D08AE">
      <w:pPr>
        <w:pStyle w:val="StandardWeb"/>
        <w:spacing w:before="160" w:beforeAutospacing="0" w:after="160" w:afterAutospacing="0" w:line="276" w:lineRule="auto"/>
        <w:jc w:val="both"/>
        <w:rPr>
          <w:rFonts w:ascii="Arial" w:hAnsi="Arial" w:cs="Arial"/>
          <w:lang w:val="pt-BR"/>
        </w:rPr>
      </w:pPr>
      <w:r w:rsidRPr="00113377">
        <w:rPr>
          <w:rFonts w:ascii="Arial" w:hAnsi="Arial" w:cs="Arial"/>
          <w:lang w:val="pt-BR"/>
        </w:rPr>
        <w:t xml:space="preserve">Para a GEMÜ, a FCE Pharma representa uma oportunidade de dialogar diretamente com fabricantes, especialistas, engenheiros, profissionais de qualidade, manutenção, utilidades e tomadores de decisão que atuam em ambientes de produção altamente exigentes. “A FCE Pharma é um dos principais pontos de encontro da indústria farmacêutica da América Latina. Para a GEMÜ, a feira representa uma oportunidade estratégica para fortalecer nossa presença nesse mercado, ampliar </w:t>
      </w:r>
      <w:r w:rsidRPr="00113377">
        <w:rPr>
          <w:rFonts w:ascii="Arial" w:hAnsi="Arial" w:cs="Arial"/>
          <w:i/>
          <w:iCs/>
          <w:lang w:val="pt-BR"/>
        </w:rPr>
        <w:t>networking</w:t>
      </w:r>
      <w:r w:rsidRPr="00113377">
        <w:rPr>
          <w:rFonts w:ascii="Arial" w:hAnsi="Arial" w:cs="Arial"/>
          <w:lang w:val="pt-BR"/>
        </w:rPr>
        <w:t>, gerar novos negócios e apresentar tecnologias inovadoras diretamente aos profissionais do setor”, destaca Botura.</w:t>
      </w:r>
    </w:p>
    <w:p w14:paraId="333CCB3C" w14:textId="77777777" w:rsidR="008D08AE" w:rsidRPr="00113377" w:rsidRDefault="008D08AE" w:rsidP="008D08AE">
      <w:pPr>
        <w:pStyle w:val="StandardWeb"/>
        <w:spacing w:before="160" w:beforeAutospacing="0" w:after="160" w:afterAutospacing="0" w:line="276" w:lineRule="auto"/>
        <w:jc w:val="both"/>
        <w:rPr>
          <w:rFonts w:ascii="Arial" w:hAnsi="Arial" w:cs="Arial"/>
          <w:lang w:val="pt-BR"/>
        </w:rPr>
      </w:pPr>
      <w:r w:rsidRPr="00113377">
        <w:rPr>
          <w:rFonts w:ascii="Arial" w:hAnsi="Arial" w:cs="Arial"/>
          <w:lang w:val="pt-BR"/>
        </w:rPr>
        <w:t>Com atuação global e presença no Brasil, a GEMÜ busca reforçar sua mensagem de parceria técnica com a indústria farmacêutica, contribuindo para processos mais seguros, eficientes e sustentáveis. “A GEMÜ quer reforçar seu compromisso em manter o futuro fluindo por meio de soluções confiáveis, inovadoras e alinhadas às necessidades da indústria farmacêutica. Acreditamos que inovação, proximidade com o cliente e excelência técnica são fundamentais para construir parcerias sólidas e contribuir para processos cada vez mais seguros, eficientes e sustentáveis”, conclui Botura.</w:t>
      </w:r>
    </w:p>
    <w:p w14:paraId="3E4D8986" w14:textId="77777777" w:rsidR="008D08AE" w:rsidRPr="00113377" w:rsidRDefault="008D08AE" w:rsidP="008D08AE">
      <w:pPr>
        <w:pStyle w:val="StandardWeb"/>
        <w:spacing w:before="160" w:beforeAutospacing="0" w:after="160" w:afterAutospacing="0" w:line="276" w:lineRule="auto"/>
        <w:rPr>
          <w:rFonts w:ascii="Arial" w:hAnsi="Arial" w:cs="Arial"/>
          <w:lang w:val="pt-BR"/>
        </w:rPr>
      </w:pPr>
      <w:r w:rsidRPr="00113377">
        <w:rPr>
          <w:rFonts w:ascii="Arial" w:hAnsi="Arial" w:cs="Arial"/>
          <w:lang w:val="pt-BR"/>
        </w:rPr>
        <w:t>Serviço – GEMÜ na FCE Pharma 2026</w:t>
      </w:r>
      <w:r w:rsidRPr="00113377">
        <w:rPr>
          <w:rFonts w:ascii="Arial" w:hAnsi="Arial" w:cs="Arial"/>
          <w:lang w:val="pt-BR"/>
        </w:rPr>
        <w:br/>
        <w:t>Evento: FCE Pharma 2026</w:t>
      </w:r>
      <w:r w:rsidRPr="00113377">
        <w:rPr>
          <w:rFonts w:ascii="Arial" w:hAnsi="Arial" w:cs="Arial"/>
          <w:lang w:val="pt-BR"/>
        </w:rPr>
        <w:br/>
        <w:t>Data: 1º a 3 de junho de 2026</w:t>
      </w:r>
      <w:r w:rsidRPr="00113377">
        <w:rPr>
          <w:rFonts w:ascii="Arial" w:hAnsi="Arial" w:cs="Arial"/>
          <w:lang w:val="pt-BR"/>
        </w:rPr>
        <w:br/>
        <w:t>Horário: 11h às 19h</w:t>
      </w:r>
      <w:r w:rsidRPr="00113377">
        <w:rPr>
          <w:rFonts w:ascii="Arial" w:hAnsi="Arial" w:cs="Arial"/>
          <w:lang w:val="pt-BR"/>
        </w:rPr>
        <w:br/>
        <w:t>Local: São Paulo Expo – São Paulo/SP</w:t>
      </w:r>
      <w:r w:rsidRPr="00113377">
        <w:rPr>
          <w:rFonts w:ascii="Arial" w:hAnsi="Arial" w:cs="Arial"/>
          <w:lang w:val="pt-BR"/>
        </w:rPr>
        <w:br/>
        <w:t>Estande: E29</w:t>
      </w:r>
    </w:p>
    <w:p w14:paraId="3970C6FD" w14:textId="77777777" w:rsidR="008D08AE" w:rsidRPr="00113377" w:rsidRDefault="008D08AE" w:rsidP="008D08AE">
      <w:pPr>
        <w:pStyle w:val="StandardWeb"/>
        <w:spacing w:before="160" w:beforeAutospacing="0" w:after="160" w:afterAutospacing="0" w:line="276" w:lineRule="auto"/>
        <w:jc w:val="both"/>
        <w:rPr>
          <w:rFonts w:ascii="Arial" w:hAnsi="Arial" w:cs="Arial"/>
          <w:i/>
          <w:iCs/>
          <w:lang w:val="pt-BR"/>
        </w:rPr>
      </w:pPr>
      <w:r w:rsidRPr="00113377">
        <w:rPr>
          <w:rFonts w:ascii="Arial" w:hAnsi="Arial" w:cs="Arial"/>
          <w:b/>
          <w:bCs/>
          <w:i/>
          <w:iCs/>
          <w:lang w:val="pt-BR"/>
        </w:rPr>
        <w:t>Sobre a GEMÜ do Brasil</w:t>
      </w:r>
      <w:r w:rsidRPr="00113377">
        <w:rPr>
          <w:rFonts w:ascii="Arial" w:hAnsi="Arial" w:cs="Arial"/>
          <w:i/>
          <w:iCs/>
          <w:lang w:val="pt-BR"/>
        </w:rPr>
        <w:t xml:space="preserve"> – Com fábrica em São José dos Pinhais (PR) desde 1981, a GEMÜ do Brasil produz </w:t>
      </w:r>
      <w:r w:rsidRPr="00113377">
        <w:rPr>
          <w:rFonts w:ascii="Arial" w:hAnsi="Arial" w:cs="Arial"/>
          <w:i/>
          <w:iCs/>
          <w:bdr w:val="none" w:sz="0" w:space="0" w:color="auto" w:frame="1"/>
          <w:lang w:val="pt-BR"/>
        </w:rPr>
        <w:t xml:space="preserve">válvulas e outros equipamentos de alta tecnologia para diversos setores. Na divisão Industrial, </w:t>
      </w:r>
      <w:r w:rsidRPr="00113377">
        <w:rPr>
          <w:rFonts w:ascii="Arial" w:eastAsia="Calibri Light" w:hAnsi="Arial" w:cs="Arial"/>
          <w:i/>
          <w:iCs/>
          <w:lang w:val="pt-BR"/>
        </w:rPr>
        <w:t xml:space="preserve">fornece produtos para </w:t>
      </w:r>
      <w:r w:rsidRPr="00113377">
        <w:rPr>
          <w:rFonts w:ascii="Arial" w:hAnsi="Arial" w:cs="Arial"/>
          <w:i/>
          <w:iCs/>
          <w:bdr w:val="none" w:sz="0" w:space="0" w:color="auto" w:frame="1"/>
          <w:lang w:val="pt-BR"/>
        </w:rPr>
        <w:t xml:space="preserve">os setores de siderurgia, mineração, fertilizantes, bem como para integrar sistemas de geração de energia, entre outros. Na divisão PFB </w:t>
      </w:r>
      <w:r w:rsidRPr="00113377">
        <w:rPr>
          <w:rFonts w:ascii="Arial" w:eastAsia="Calibri Light" w:hAnsi="Arial" w:cs="Arial"/>
          <w:i/>
          <w:iCs/>
          <w:lang w:val="pt-BR"/>
        </w:rPr>
        <w:t>(Farmacêutica, Alimentícia e de Biotecnologia),</w:t>
      </w:r>
      <w:r w:rsidRPr="00113377">
        <w:rPr>
          <w:rFonts w:ascii="Arial" w:hAnsi="Arial" w:cs="Arial"/>
          <w:i/>
          <w:iCs/>
          <w:bdr w:val="none" w:sz="0" w:space="0" w:color="auto" w:frame="1"/>
          <w:lang w:val="pt-BR"/>
        </w:rPr>
        <w:t xml:space="preserve"> é líder mundial em soluções para sistemas estéreis, que incluem a fabricação de vacinas, remédios e novas aplicações de envase de alimentos e bebidas.</w:t>
      </w:r>
    </w:p>
    <w:p w14:paraId="368EB14D" w14:textId="77777777" w:rsidR="008D08AE" w:rsidRPr="00113377" w:rsidRDefault="008D08AE" w:rsidP="008D08AE">
      <w:pPr>
        <w:pStyle w:val="StandardWeb"/>
        <w:spacing w:before="160" w:beforeAutospacing="0" w:after="160" w:afterAutospacing="0" w:line="276" w:lineRule="auto"/>
        <w:jc w:val="both"/>
        <w:rPr>
          <w:rFonts w:ascii="Arial" w:eastAsia="Calibri Light" w:hAnsi="Arial" w:cs="Arial"/>
          <w:i/>
          <w:iCs/>
          <w:color w:val="7F7F7F"/>
        </w:rPr>
      </w:pPr>
      <w:r w:rsidRPr="00113377">
        <w:rPr>
          <w:rFonts w:ascii="Arial" w:hAnsi="Arial" w:cs="Arial"/>
          <w:b/>
          <w:bCs/>
          <w:i/>
          <w:iCs/>
          <w:bdr w:val="none" w:sz="0" w:space="0" w:color="auto" w:frame="1"/>
          <w:lang w:val="pt-BR"/>
        </w:rPr>
        <w:t>Sobre o Grupo GEMÜ –</w:t>
      </w:r>
      <w:r w:rsidRPr="00113377">
        <w:rPr>
          <w:rFonts w:ascii="Arial" w:hAnsi="Arial" w:cs="Arial"/>
          <w:i/>
          <w:iCs/>
          <w:bdr w:val="none" w:sz="0" w:space="0" w:color="auto" w:frame="1"/>
          <w:lang w:val="pt-BR"/>
        </w:rPr>
        <w:t xml:space="preserve"> O Grupo GEMÜ é um dos líderes mundiais na fabricação de válvulas</w:t>
      </w:r>
      <w:r w:rsidRPr="00113377">
        <w:rPr>
          <w:rFonts w:ascii="Arial" w:hAnsi="Arial" w:cs="Arial"/>
          <w:i/>
          <w:iCs/>
          <w:color w:val="202124"/>
          <w:bdr w:val="none" w:sz="0" w:space="0" w:color="auto" w:frame="1"/>
          <w:lang w:val="pt-BR"/>
        </w:rPr>
        <w:t xml:space="preserve">, sistemas de medição e controle. Desde sua fundação em 1964, a empresa alemã com foco global se estabeleceu em importantes setores industriais, graças a seus produtos inovadores e soluções personalizadas para controle de processos. A GEMÜ é líder mundial no mercado de aplicações de válvulas estéreis nas indústrias farmacêutica e de </w:t>
      </w:r>
      <w:r w:rsidRPr="00113377">
        <w:rPr>
          <w:rFonts w:ascii="Arial" w:hAnsi="Arial" w:cs="Arial"/>
          <w:i/>
          <w:iCs/>
          <w:color w:val="202124"/>
          <w:bdr w:val="none" w:sz="0" w:space="0" w:color="auto" w:frame="1"/>
          <w:lang w:val="pt-BR"/>
        </w:rPr>
        <w:lastRenderedPageBreak/>
        <w:t xml:space="preserve">biotecnologia. O Grupo GEMÜ emprega mais de 2 mil pessoas em todo o mundo, com plantas na Alemanha, Suíça, China, Brasil, França, EUA e Índia. A rede de distribuidores está presente em mais de 50 países nos cinco continentes. </w:t>
      </w:r>
      <w:r w:rsidRPr="00113377">
        <w:rPr>
          <w:rFonts w:ascii="Arial" w:hAnsi="Arial" w:cs="Arial"/>
          <w:i/>
          <w:iCs/>
          <w:color w:val="202124"/>
          <w:bdr w:val="none" w:sz="0" w:space="0" w:color="auto" w:frame="1"/>
        </w:rPr>
        <w:t xml:space="preserve">Veja mais no </w:t>
      </w:r>
      <w:hyperlink r:id="rId14" w:history="1">
        <w:r w:rsidRPr="00113377">
          <w:rPr>
            <w:rStyle w:val="Hyperlink"/>
            <w:rFonts w:cs="Arial"/>
            <w:i/>
            <w:iCs/>
            <w:sz w:val="24"/>
            <w:bdr w:val="none" w:sz="0" w:space="0" w:color="auto" w:frame="1"/>
          </w:rPr>
          <w:t>site</w:t>
        </w:r>
      </w:hyperlink>
      <w:r w:rsidRPr="00113377">
        <w:rPr>
          <w:rFonts w:ascii="Arial" w:eastAsia="Calibri Light" w:hAnsi="Arial" w:cs="Arial"/>
          <w:i/>
          <w:iCs/>
          <w:color w:val="7F7F7F"/>
        </w:rPr>
        <w:t>.</w:t>
      </w:r>
    </w:p>
    <w:p w14:paraId="7F5B6DFC" w14:textId="77777777" w:rsidR="00F42A24" w:rsidRPr="00113377" w:rsidRDefault="00F42A24" w:rsidP="008D08AE">
      <w:pPr>
        <w:jc w:val="both"/>
        <w:rPr>
          <w:rFonts w:eastAsiaTheme="majorEastAsia" w:cs="Arial"/>
          <w:bCs/>
          <w:iCs/>
          <w:spacing w:val="15"/>
          <w:sz w:val="24"/>
          <w:szCs w:val="24"/>
          <w:lang w:val="pt-PT"/>
        </w:rPr>
      </w:pPr>
    </w:p>
    <w:sectPr w:rsidR="00F42A24" w:rsidRPr="00113377" w:rsidSect="003F5E3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7B6B" w14:textId="77777777" w:rsidR="007D26CA" w:rsidRDefault="007D26CA">
      <w:r>
        <w:separator/>
      </w:r>
    </w:p>
  </w:endnote>
  <w:endnote w:type="continuationSeparator" w:id="0">
    <w:p w14:paraId="1F4D5D38" w14:textId="77777777" w:rsidR="007D26CA" w:rsidRDefault="007D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MU Sans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B872" w14:textId="77777777" w:rsidR="00C77537" w:rsidRPr="004951EC" w:rsidRDefault="00C77537" w:rsidP="00C77537">
    <w:pPr>
      <w:pStyle w:val="Fuzeile"/>
      <w:spacing w:line="240" w:lineRule="auto"/>
    </w:pPr>
    <w:r w:rsidRPr="000E2FB8">
      <w:rPr>
        <w:b w:val="0"/>
        <w:bCs/>
      </w:rPr>
      <w:t xml:space="preserve">GEMÜ Gebr. Müller Apparatebau GmbH &amp; Co. </w:t>
    </w:r>
    <w:r w:rsidRPr="004951EC">
      <w:rPr>
        <w:b w:val="0"/>
        <w:bCs/>
      </w:rPr>
      <w:t xml:space="preserve">KG • Gert-Müller-Platz 1 • 74635 </w:t>
    </w:r>
    <w:r>
      <w:rPr>
        <w:b w:val="0"/>
        <w:bCs/>
      </w:rPr>
      <w:t>Kupferzell</w:t>
    </w:r>
    <w:r w:rsidRPr="004951EC">
      <w:rPr>
        <w:b w:val="0"/>
        <w:bCs/>
      </w:rPr>
      <w:t xml:space="preserve"> • Germany</w:t>
    </w:r>
    <w:r w:rsidRPr="004951EC">
      <w:tab/>
      <w:t xml:space="preserve">Page </w:t>
    </w:r>
    <w:r>
      <w:fldChar w:fldCharType="begin"/>
    </w:r>
    <w:r w:rsidRPr="004951EC">
      <w:instrText>PAGE  \* Arabic  \* MERGEFORMAT</w:instrText>
    </w:r>
    <w:r>
      <w:fldChar w:fldCharType="separate"/>
    </w:r>
    <w:r>
      <w:t>1</w:t>
    </w:r>
    <w:r>
      <w:fldChar w:fldCharType="end"/>
    </w:r>
    <w:r w:rsidRPr="004951EC">
      <w:t xml:space="preserve"> </w:t>
    </w:r>
    <w:proofErr w:type="spellStart"/>
    <w:r w:rsidRPr="004951EC">
      <w:t>of</w:t>
    </w:r>
    <w:proofErr w:type="spellEnd"/>
    <w:r w:rsidRPr="004951EC">
      <w:t xml:space="preserve"> </w:t>
    </w:r>
    <w:r>
      <w:fldChar w:fldCharType="begin"/>
    </w:r>
    <w:r w:rsidRPr="004951EC">
      <w:instrText>NUMPAGES  \* Arabic  \* MERGEFORMAT</w:instrText>
    </w:r>
    <w:r>
      <w:fldChar w:fldCharType="separate"/>
    </w:r>
    <w:r>
      <w:t>1</w:t>
    </w:r>
    <w:r>
      <w:rPr>
        <w:noProof/>
      </w:rPr>
      <w:fldChar w:fldCharType="end"/>
    </w:r>
  </w:p>
  <w:p w14:paraId="03E0DE69" w14:textId="77777777" w:rsidR="00C77537" w:rsidRDefault="00C77537" w:rsidP="00C77537">
    <w:pPr>
      <w:pStyle w:val="Webseite"/>
      <w:rPr>
        <w:b w:val="0"/>
        <w:bCs/>
        <w:color w:val="auto"/>
        <w:lang w:val="en-US"/>
      </w:rPr>
    </w:pPr>
    <w:r w:rsidRPr="000E2FB8">
      <w:rPr>
        <w:b w:val="0"/>
        <w:bCs/>
        <w:color w:val="auto"/>
        <w:lang w:val="en-US"/>
      </w:rPr>
      <w:t xml:space="preserve">Phone: +49 7940 123-0 </w:t>
    </w:r>
  </w:p>
  <w:p w14:paraId="64C11252" w14:textId="77777777" w:rsidR="00C77537" w:rsidRPr="000E2FB8" w:rsidRDefault="00C77537" w:rsidP="00C77537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gemu-group.com</w:t>
    </w:r>
  </w:p>
  <w:p w14:paraId="5DE8CC1F" w14:textId="77777777" w:rsidR="00C77537" w:rsidRPr="00BA7E08" w:rsidRDefault="00C77537" w:rsidP="00C77537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6EBB686" w14:textId="77777777" w:rsidR="00C77537" w:rsidRPr="000E2FB8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Limited partnership: Head office: 7463</w:t>
    </w:r>
    <w:r>
      <w:rPr>
        <w:color w:val="A6A6A6" w:themeColor="background1" w:themeShade="A6"/>
        <w:sz w:val="10"/>
        <w:szCs w:val="10"/>
        <w:lang w:val="en-US"/>
      </w:rPr>
      <w:t>5</w:t>
    </w:r>
    <w:r w:rsidRPr="000E2FB8">
      <w:rPr>
        <w:color w:val="A6A6A6" w:themeColor="background1" w:themeShade="A6"/>
        <w:sz w:val="10"/>
        <w:szCs w:val="10"/>
        <w:lang w:val="en-US"/>
      </w:rPr>
      <w:t xml:space="preserve"> </w:t>
    </w:r>
    <w:r>
      <w:rPr>
        <w:color w:val="A6A6A6" w:themeColor="background1" w:themeShade="A6"/>
        <w:sz w:val="10"/>
        <w:szCs w:val="10"/>
        <w:lang w:val="en-US"/>
      </w:rPr>
      <w:t>Kupferzell, Germany</w:t>
    </w:r>
    <w:r w:rsidRPr="000E2FB8">
      <w:rPr>
        <w:color w:val="A6A6A6" w:themeColor="background1" w:themeShade="A6"/>
        <w:sz w:val="10"/>
        <w:szCs w:val="10"/>
        <w:lang w:val="en-US"/>
      </w:rPr>
      <w:t>; Stuttgart Court of Registry HRA 590394; Limited partner: Gebr. Müller GmbH; Stuttgart Court of Registry</w:t>
    </w:r>
    <w:r w:rsidRPr="00C77537">
      <w:rPr>
        <w:color w:val="A6A6A6" w:themeColor="background1" w:themeShade="A6"/>
        <w:sz w:val="10"/>
        <w:szCs w:val="10"/>
        <w:lang w:val="en-US"/>
      </w:rPr>
      <w:t>, commercial register </w:t>
    </w:r>
    <w:r w:rsidRPr="000E2FB8">
      <w:rPr>
        <w:color w:val="A6A6A6" w:themeColor="background1" w:themeShade="A6"/>
        <w:sz w:val="10"/>
        <w:szCs w:val="10"/>
        <w:lang w:val="en-US"/>
      </w:rPr>
      <w:t>HRB 590215</w:t>
    </w:r>
  </w:p>
  <w:p w14:paraId="5BC616C8" w14:textId="470721CE" w:rsidR="00C77537" w:rsidRPr="003F5E33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3F5E33">
      <w:rPr>
        <w:color w:val="A6A6A6" w:themeColor="background1" w:themeShade="A6"/>
        <w:sz w:val="10"/>
        <w:szCs w:val="10"/>
        <w:lang w:val="en-US"/>
      </w:rPr>
      <w:t>Managing Directors: Gert Müller, Stephan Müller, Matthias Fick</w:t>
    </w:r>
    <w:r w:rsidR="00FD0638" w:rsidRPr="003F5E33">
      <w:rPr>
        <w:color w:val="A6A6A6" w:themeColor="background1" w:themeShade="A6"/>
        <w:sz w:val="10"/>
        <w:szCs w:val="10"/>
        <w:lang w:val="en-US"/>
      </w:rPr>
      <w:t>, Stephan Gehrig</w:t>
    </w:r>
  </w:p>
  <w:p w14:paraId="5F6D28F1" w14:textId="51429DD8" w:rsidR="00DF0B01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FAA5E42" w14:textId="77777777" w:rsidR="00C77537" w:rsidRPr="00C77537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6C1A" w14:textId="77777777" w:rsidR="00C77537" w:rsidRPr="004951EC" w:rsidRDefault="00C77537" w:rsidP="00C77537">
    <w:pPr>
      <w:pStyle w:val="Fuzeile"/>
      <w:spacing w:line="240" w:lineRule="auto"/>
    </w:pPr>
    <w:r w:rsidRPr="000E2FB8">
      <w:rPr>
        <w:b w:val="0"/>
        <w:bCs/>
      </w:rPr>
      <w:t xml:space="preserve">GEMÜ Gebr. Müller Apparatebau GmbH &amp; Co. </w:t>
    </w:r>
    <w:r w:rsidRPr="004951EC">
      <w:rPr>
        <w:b w:val="0"/>
        <w:bCs/>
      </w:rPr>
      <w:t xml:space="preserve">KG • Gert-Müller-Platz 1 • 74635 </w:t>
    </w:r>
    <w:r>
      <w:rPr>
        <w:b w:val="0"/>
        <w:bCs/>
      </w:rPr>
      <w:t>Kupferzell</w:t>
    </w:r>
    <w:r w:rsidRPr="004951EC">
      <w:rPr>
        <w:b w:val="0"/>
        <w:bCs/>
      </w:rPr>
      <w:t xml:space="preserve"> • Germany</w:t>
    </w:r>
    <w:r w:rsidRPr="004951EC">
      <w:tab/>
      <w:t xml:space="preserve">Page </w:t>
    </w:r>
    <w:r>
      <w:fldChar w:fldCharType="begin"/>
    </w:r>
    <w:r w:rsidRPr="004951EC">
      <w:instrText>PAGE  \* Arabic  \* MERGEFORMAT</w:instrText>
    </w:r>
    <w:r>
      <w:fldChar w:fldCharType="separate"/>
    </w:r>
    <w:r>
      <w:t>1</w:t>
    </w:r>
    <w:r>
      <w:fldChar w:fldCharType="end"/>
    </w:r>
    <w:r w:rsidRPr="004951EC">
      <w:t xml:space="preserve"> </w:t>
    </w:r>
    <w:proofErr w:type="spellStart"/>
    <w:r w:rsidRPr="004951EC">
      <w:t>of</w:t>
    </w:r>
    <w:proofErr w:type="spellEnd"/>
    <w:r w:rsidRPr="004951EC">
      <w:t xml:space="preserve"> </w:t>
    </w:r>
    <w:r>
      <w:fldChar w:fldCharType="begin"/>
    </w:r>
    <w:r w:rsidRPr="004951EC">
      <w:instrText>NUMPAGES  \* Arabic  \* MERGEFORMAT</w:instrText>
    </w:r>
    <w:r>
      <w:fldChar w:fldCharType="separate"/>
    </w:r>
    <w:r>
      <w:t>1</w:t>
    </w:r>
    <w:r>
      <w:rPr>
        <w:noProof/>
      </w:rPr>
      <w:fldChar w:fldCharType="end"/>
    </w:r>
  </w:p>
  <w:p w14:paraId="53B9EC99" w14:textId="77777777" w:rsidR="00C77537" w:rsidRDefault="00C77537" w:rsidP="00C77537">
    <w:pPr>
      <w:pStyle w:val="Webseite"/>
      <w:rPr>
        <w:b w:val="0"/>
        <w:bCs/>
        <w:color w:val="auto"/>
        <w:lang w:val="en-US"/>
      </w:rPr>
    </w:pPr>
    <w:r w:rsidRPr="000E2FB8">
      <w:rPr>
        <w:b w:val="0"/>
        <w:bCs/>
        <w:color w:val="auto"/>
        <w:lang w:val="en-US"/>
      </w:rPr>
      <w:t xml:space="preserve">Phone: +49 7940 123-0 </w:t>
    </w:r>
  </w:p>
  <w:p w14:paraId="1EB68A8B" w14:textId="77777777" w:rsidR="00C77537" w:rsidRPr="000E2FB8" w:rsidRDefault="00C77537" w:rsidP="00C77537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gemu-group.com</w:t>
    </w:r>
  </w:p>
  <w:p w14:paraId="5BEDAB9E" w14:textId="77777777" w:rsidR="00C77537" w:rsidRPr="00BA7E08" w:rsidRDefault="00C77537" w:rsidP="00C77537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7DDC449" w14:textId="77777777" w:rsidR="00C77537" w:rsidRPr="000E2FB8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Limited partnership: Head office: 7463</w:t>
    </w:r>
    <w:r>
      <w:rPr>
        <w:color w:val="A6A6A6" w:themeColor="background1" w:themeShade="A6"/>
        <w:sz w:val="10"/>
        <w:szCs w:val="10"/>
        <w:lang w:val="en-US"/>
      </w:rPr>
      <w:t>5</w:t>
    </w:r>
    <w:r w:rsidRPr="000E2FB8">
      <w:rPr>
        <w:color w:val="A6A6A6" w:themeColor="background1" w:themeShade="A6"/>
        <w:sz w:val="10"/>
        <w:szCs w:val="10"/>
        <w:lang w:val="en-US"/>
      </w:rPr>
      <w:t xml:space="preserve"> </w:t>
    </w:r>
    <w:r>
      <w:rPr>
        <w:color w:val="A6A6A6" w:themeColor="background1" w:themeShade="A6"/>
        <w:sz w:val="10"/>
        <w:szCs w:val="10"/>
        <w:lang w:val="en-US"/>
      </w:rPr>
      <w:t>Kupferzell, Germany</w:t>
    </w:r>
    <w:r w:rsidRPr="000E2FB8">
      <w:rPr>
        <w:color w:val="A6A6A6" w:themeColor="background1" w:themeShade="A6"/>
        <w:sz w:val="10"/>
        <w:szCs w:val="10"/>
        <w:lang w:val="en-US"/>
      </w:rPr>
      <w:t>; Stuttgart Court of Registry HRA 590394; Limited partner: Gebr. Müller GmbH; Stuttgart Court of Registry</w:t>
    </w:r>
    <w:r w:rsidRPr="00C77537">
      <w:rPr>
        <w:color w:val="A6A6A6" w:themeColor="background1" w:themeShade="A6"/>
        <w:sz w:val="10"/>
        <w:szCs w:val="10"/>
        <w:lang w:val="en-US"/>
      </w:rPr>
      <w:t>, commercial register </w:t>
    </w:r>
    <w:r w:rsidRPr="000E2FB8">
      <w:rPr>
        <w:color w:val="A6A6A6" w:themeColor="background1" w:themeShade="A6"/>
        <w:sz w:val="10"/>
        <w:szCs w:val="10"/>
        <w:lang w:val="en-US"/>
      </w:rPr>
      <w:t>HRB 590215</w:t>
    </w:r>
  </w:p>
  <w:p w14:paraId="21BFEFF9" w14:textId="5E99E342" w:rsidR="00C77537" w:rsidRPr="001F78DD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1F78DD">
      <w:rPr>
        <w:color w:val="A6A6A6" w:themeColor="background1" w:themeShade="A6"/>
        <w:sz w:val="10"/>
        <w:szCs w:val="10"/>
        <w:lang w:val="en-US"/>
      </w:rPr>
      <w:t>Managing Directors: Gert Müller, Stephan Müller, Matthias Fick</w:t>
    </w:r>
    <w:r w:rsidR="003F5E33" w:rsidRPr="001F78DD">
      <w:rPr>
        <w:color w:val="A6A6A6" w:themeColor="background1" w:themeShade="A6"/>
        <w:sz w:val="10"/>
        <w:szCs w:val="10"/>
        <w:lang w:val="en-US"/>
      </w:rPr>
      <w:t>, Stephan Gehrig</w:t>
    </w:r>
  </w:p>
  <w:p w14:paraId="5B65F9EC" w14:textId="77777777" w:rsidR="00C77537" w:rsidRPr="000E2FB8" w:rsidRDefault="00C77537" w:rsidP="00C77537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E8E8F8E" w14:textId="77777777" w:rsidR="00DF0B01" w:rsidRPr="007F17B8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F3EB" w14:textId="77777777" w:rsidR="007D26CA" w:rsidRDefault="007D26CA">
      <w:r>
        <w:separator/>
      </w:r>
    </w:p>
  </w:footnote>
  <w:footnote w:type="continuationSeparator" w:id="0">
    <w:p w14:paraId="09681428" w14:textId="77777777" w:rsidR="007D26CA" w:rsidRDefault="007D2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D3ED" w14:textId="4055864A" w:rsidR="00DF0B01" w:rsidRDefault="00F6055B" w:rsidP="008F1259">
    <w:pPr>
      <w:pStyle w:val="Kopfzeile"/>
      <w:tabs>
        <w:tab w:val="clear" w:pos="9072"/>
      </w:tabs>
      <w:ind w:right="-186"/>
      <w:jc w:val="right"/>
    </w:pPr>
    <w:r>
      <w:rPr>
        <w:noProof/>
      </w:rPr>
      <w:drawing>
        <wp:anchor distT="0" distB="0" distL="114300" distR="114300" simplePos="0" relativeHeight="251668992" behindDoc="0" locked="0" layoutInCell="1" allowOverlap="1" wp14:anchorId="2C0D95A8" wp14:editId="20332088">
          <wp:simplePos x="0" y="0"/>
          <wp:positionH relativeFrom="margin">
            <wp:posOffset>0</wp:posOffset>
          </wp:positionH>
          <wp:positionV relativeFrom="margin">
            <wp:posOffset>-1133475</wp:posOffset>
          </wp:positionV>
          <wp:extent cx="1673860" cy="232410"/>
          <wp:effectExtent l="0" t="0" r="2540" b="0"/>
          <wp:wrapSquare wrapText="bothSides"/>
          <wp:docPr id="3" name="Grafik 3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3EFF6" w14:textId="76FE2796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FE91" w14:textId="2AF3B899" w:rsidR="00DF0B01" w:rsidRDefault="00684624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69E35BE1" wp14:editId="5248A7C5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8" name="Grafik 8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5CAD845" wp14:editId="667D435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F1C6B" w14:textId="77777777" w:rsidR="00DF0B01" w:rsidRPr="001F78DD" w:rsidRDefault="00F06F6D" w:rsidP="005645ED">
                          <w:pPr>
                            <w:pStyle w:val="Titel"/>
                            <w:rPr>
                              <w:rFonts w:ascii="GEMU Sans" w:hAnsi="GEMU Sans" w:cs="GEMU Sans"/>
                              <w:bCs/>
                              <w:sz w:val="24"/>
                              <w:szCs w:val="24"/>
                            </w:rPr>
                          </w:pPr>
                          <w:r w:rsidRPr="001F78DD">
                            <w:rPr>
                              <w:rFonts w:ascii="GEMU Sans" w:hAnsi="GEMU Sans" w:cs="GEMU Sans"/>
                              <w:bCs/>
                              <w:sz w:val="24"/>
                              <w:szCs w:val="24"/>
                            </w:rPr>
                            <w:t>Comunicado de imprensa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AD8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461F1C6B" w14:textId="77777777" w:rsidR="00DF0B01" w:rsidRPr="001F78DD" w:rsidRDefault="00F06F6D" w:rsidP="005645ED">
                    <w:pPr>
                      <w:pStyle w:val="Titel"/>
                      <w:rPr>
                        <w:rFonts w:ascii="GEMU Sans" w:hAnsi="GEMU Sans" w:cs="GEMU Sans"/>
                        <w:bCs/>
                        <w:sz w:val="24"/>
                        <w:szCs w:val="24"/>
                      </w:rPr>
                    </w:pPr>
                    <w:r w:rsidRPr="001F78DD">
                      <w:rPr>
                        <w:rFonts w:ascii="GEMU Sans" w:hAnsi="GEMU Sans" w:cs="GEMU Sans"/>
                        <w:bCs/>
                        <w:sz w:val="24"/>
                        <w:szCs w:val="24"/>
                      </w:rPr>
                      <w:t>Comunicado de imprensa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0FB2"/>
    <w:multiLevelType w:val="hybridMultilevel"/>
    <w:tmpl w:val="44664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473266">
    <w:abstractNumId w:val="1"/>
  </w:num>
  <w:num w:numId="2" w16cid:durableId="1649094165">
    <w:abstractNumId w:val="3"/>
  </w:num>
  <w:num w:numId="3" w16cid:durableId="822282338">
    <w:abstractNumId w:val="2"/>
  </w:num>
  <w:num w:numId="4" w16cid:durableId="62069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2063F"/>
    <w:rsid w:val="00041E5C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13377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B0E86"/>
    <w:rsid w:val="001E55D8"/>
    <w:rsid w:val="001F097E"/>
    <w:rsid w:val="001F49B8"/>
    <w:rsid w:val="001F4BF1"/>
    <w:rsid w:val="001F78DD"/>
    <w:rsid w:val="001F7B46"/>
    <w:rsid w:val="00201752"/>
    <w:rsid w:val="00202265"/>
    <w:rsid w:val="0021145E"/>
    <w:rsid w:val="002123C3"/>
    <w:rsid w:val="00213155"/>
    <w:rsid w:val="00230887"/>
    <w:rsid w:val="00232566"/>
    <w:rsid w:val="0023585A"/>
    <w:rsid w:val="00235AEA"/>
    <w:rsid w:val="00236275"/>
    <w:rsid w:val="002429B4"/>
    <w:rsid w:val="00251978"/>
    <w:rsid w:val="00282943"/>
    <w:rsid w:val="00294B5A"/>
    <w:rsid w:val="002A0855"/>
    <w:rsid w:val="002A204C"/>
    <w:rsid w:val="002B120B"/>
    <w:rsid w:val="002B53B6"/>
    <w:rsid w:val="002C6597"/>
    <w:rsid w:val="002E7BEE"/>
    <w:rsid w:val="002F2177"/>
    <w:rsid w:val="00305F51"/>
    <w:rsid w:val="0031460C"/>
    <w:rsid w:val="0031563C"/>
    <w:rsid w:val="00316E53"/>
    <w:rsid w:val="00322CB1"/>
    <w:rsid w:val="003317FD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5E33"/>
    <w:rsid w:val="003F748A"/>
    <w:rsid w:val="00401E5B"/>
    <w:rsid w:val="0041214D"/>
    <w:rsid w:val="004138C6"/>
    <w:rsid w:val="00416142"/>
    <w:rsid w:val="004205AD"/>
    <w:rsid w:val="00422CDE"/>
    <w:rsid w:val="00427A8D"/>
    <w:rsid w:val="004363CE"/>
    <w:rsid w:val="004673E1"/>
    <w:rsid w:val="0049316D"/>
    <w:rsid w:val="00495A0D"/>
    <w:rsid w:val="004A01E1"/>
    <w:rsid w:val="004A5F7D"/>
    <w:rsid w:val="004C0DE7"/>
    <w:rsid w:val="004C52F6"/>
    <w:rsid w:val="004C6A28"/>
    <w:rsid w:val="005007CF"/>
    <w:rsid w:val="0050531F"/>
    <w:rsid w:val="005137A3"/>
    <w:rsid w:val="0051628F"/>
    <w:rsid w:val="00517635"/>
    <w:rsid w:val="0052138C"/>
    <w:rsid w:val="00523FC0"/>
    <w:rsid w:val="00526C02"/>
    <w:rsid w:val="00534069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3DE3"/>
    <w:rsid w:val="005F41F3"/>
    <w:rsid w:val="00604EEF"/>
    <w:rsid w:val="00637048"/>
    <w:rsid w:val="006374D3"/>
    <w:rsid w:val="00650358"/>
    <w:rsid w:val="00652C2D"/>
    <w:rsid w:val="00656F6C"/>
    <w:rsid w:val="00662094"/>
    <w:rsid w:val="00684624"/>
    <w:rsid w:val="006854E8"/>
    <w:rsid w:val="0069406E"/>
    <w:rsid w:val="00695FA5"/>
    <w:rsid w:val="0069627D"/>
    <w:rsid w:val="00697189"/>
    <w:rsid w:val="00697EFD"/>
    <w:rsid w:val="006A393C"/>
    <w:rsid w:val="006B12C6"/>
    <w:rsid w:val="006B3B6F"/>
    <w:rsid w:val="006D5431"/>
    <w:rsid w:val="006E41C5"/>
    <w:rsid w:val="006E461A"/>
    <w:rsid w:val="006E5FCF"/>
    <w:rsid w:val="006F3C23"/>
    <w:rsid w:val="007100E5"/>
    <w:rsid w:val="007132F0"/>
    <w:rsid w:val="0071339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82607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D26CA"/>
    <w:rsid w:val="007E392B"/>
    <w:rsid w:val="007E7946"/>
    <w:rsid w:val="007F17B8"/>
    <w:rsid w:val="008132C2"/>
    <w:rsid w:val="00817547"/>
    <w:rsid w:val="008279E1"/>
    <w:rsid w:val="00827B88"/>
    <w:rsid w:val="00831819"/>
    <w:rsid w:val="00831F4C"/>
    <w:rsid w:val="008544E3"/>
    <w:rsid w:val="008558A0"/>
    <w:rsid w:val="00856DA1"/>
    <w:rsid w:val="00874B37"/>
    <w:rsid w:val="008819AD"/>
    <w:rsid w:val="008860AD"/>
    <w:rsid w:val="0088749B"/>
    <w:rsid w:val="00887542"/>
    <w:rsid w:val="008A5C29"/>
    <w:rsid w:val="008B1A31"/>
    <w:rsid w:val="008B56D8"/>
    <w:rsid w:val="008C2BFD"/>
    <w:rsid w:val="008C4AD8"/>
    <w:rsid w:val="008C5A36"/>
    <w:rsid w:val="008D08AE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3B3F"/>
    <w:rsid w:val="00A275BA"/>
    <w:rsid w:val="00A42804"/>
    <w:rsid w:val="00A42B3F"/>
    <w:rsid w:val="00A42F8A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5421"/>
    <w:rsid w:val="00AB61E2"/>
    <w:rsid w:val="00AE3BEC"/>
    <w:rsid w:val="00AE3DCA"/>
    <w:rsid w:val="00AE4759"/>
    <w:rsid w:val="00AF2DA3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3C"/>
    <w:rsid w:val="00B91E47"/>
    <w:rsid w:val="00B9217D"/>
    <w:rsid w:val="00B966C5"/>
    <w:rsid w:val="00B97A9F"/>
    <w:rsid w:val="00BA7E08"/>
    <w:rsid w:val="00BB1983"/>
    <w:rsid w:val="00BC446F"/>
    <w:rsid w:val="00BC51EA"/>
    <w:rsid w:val="00BC617B"/>
    <w:rsid w:val="00BE0C8C"/>
    <w:rsid w:val="00BE3AB4"/>
    <w:rsid w:val="00C1306E"/>
    <w:rsid w:val="00C41618"/>
    <w:rsid w:val="00C4188C"/>
    <w:rsid w:val="00C44B03"/>
    <w:rsid w:val="00C5559A"/>
    <w:rsid w:val="00C6663D"/>
    <w:rsid w:val="00C72D6F"/>
    <w:rsid w:val="00C77537"/>
    <w:rsid w:val="00C777A1"/>
    <w:rsid w:val="00C84658"/>
    <w:rsid w:val="00CA1E52"/>
    <w:rsid w:val="00CA3B5D"/>
    <w:rsid w:val="00CB2266"/>
    <w:rsid w:val="00CC0271"/>
    <w:rsid w:val="00CC0E0C"/>
    <w:rsid w:val="00CC1849"/>
    <w:rsid w:val="00CD3220"/>
    <w:rsid w:val="00CE0856"/>
    <w:rsid w:val="00CE54FD"/>
    <w:rsid w:val="00D15399"/>
    <w:rsid w:val="00D251F2"/>
    <w:rsid w:val="00D56435"/>
    <w:rsid w:val="00D619B7"/>
    <w:rsid w:val="00D700D6"/>
    <w:rsid w:val="00D92FED"/>
    <w:rsid w:val="00D94D93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11380"/>
    <w:rsid w:val="00E233F6"/>
    <w:rsid w:val="00E25683"/>
    <w:rsid w:val="00E35F2A"/>
    <w:rsid w:val="00E5075F"/>
    <w:rsid w:val="00E55747"/>
    <w:rsid w:val="00E70F64"/>
    <w:rsid w:val="00E718DB"/>
    <w:rsid w:val="00E76A3E"/>
    <w:rsid w:val="00E77CB9"/>
    <w:rsid w:val="00E867C7"/>
    <w:rsid w:val="00EA0C47"/>
    <w:rsid w:val="00EB59E1"/>
    <w:rsid w:val="00EC1802"/>
    <w:rsid w:val="00EC29F4"/>
    <w:rsid w:val="00ED4841"/>
    <w:rsid w:val="00EF5A6D"/>
    <w:rsid w:val="00EF626D"/>
    <w:rsid w:val="00EF7DC5"/>
    <w:rsid w:val="00F01865"/>
    <w:rsid w:val="00F06F6D"/>
    <w:rsid w:val="00F300E1"/>
    <w:rsid w:val="00F3788D"/>
    <w:rsid w:val="00F40475"/>
    <w:rsid w:val="00F40C82"/>
    <w:rsid w:val="00F42A24"/>
    <w:rsid w:val="00F4545B"/>
    <w:rsid w:val="00F47E6A"/>
    <w:rsid w:val="00F5056A"/>
    <w:rsid w:val="00F517FE"/>
    <w:rsid w:val="00F5297A"/>
    <w:rsid w:val="00F6055B"/>
    <w:rsid w:val="00F631D9"/>
    <w:rsid w:val="00F85378"/>
    <w:rsid w:val="00F959FC"/>
    <w:rsid w:val="00FA189E"/>
    <w:rsid w:val="00FA2187"/>
    <w:rsid w:val="00FB50D8"/>
    <w:rsid w:val="00FC5835"/>
    <w:rsid w:val="00FC64EE"/>
    <w:rsid w:val="00FD0638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64F13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styleId="Listenabsatz">
    <w:name w:val="List Paragraph"/>
    <w:basedOn w:val="Standard"/>
    <w:uiPriority w:val="34"/>
    <w:qFormat/>
    <w:rsid w:val="00E11380"/>
    <w:pPr>
      <w:spacing w:after="200" w:line="276" w:lineRule="auto"/>
      <w:ind w:left="720"/>
      <w:contextualSpacing/>
    </w:pPr>
    <w:rPr>
      <w:rFonts w:eastAsiaTheme="minorEastAsia" w:cstheme="minorBidi"/>
      <w:szCs w:val="22"/>
      <w:lang w:val="pt-BR" w:eastAsia="zh-CN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7048"/>
    <w:pPr>
      <w:spacing w:after="200" w:line="240" w:lineRule="auto"/>
    </w:pPr>
    <w:rPr>
      <w:rFonts w:ascii="Calibri" w:eastAsia="Calibri" w:hAnsi="Calibri" w:cs="Calibri"/>
      <w:color w:val="000000"/>
      <w:u w:color="000000"/>
      <w:lang w:val="pt-PT" w:eastAsia="pt-BR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7048"/>
    <w:rPr>
      <w:rFonts w:ascii="Calibri" w:eastAsia="Calibri" w:hAnsi="Calibri" w:cs="Calibri"/>
      <w:color w:val="000000"/>
      <w:u w:color="000000"/>
      <w:lang w:val="pt-PT" w:eastAsia="pt-B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70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pt_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FF1AD-8AA9-44B9-91DB-4ACB8AFA3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A645D-7181-4499-95A6-6D59806BF297}">
  <ds:schemaRefs>
    <ds:schemaRef ds:uri="http://schemas.microsoft.com/office/2006/metadata/properties"/>
    <ds:schemaRef ds:uri="http://schemas.microsoft.com/office/infopath/2007/PartnerControls"/>
    <ds:schemaRef ds:uri="6d837a18-9c47-40c7-a629-f0c5c0049791"/>
    <ds:schemaRef ds:uri="http://schemas.microsoft.com/sharepoint/v4"/>
    <ds:schemaRef ds:uri="http://schemas.microsoft.com/sharepoint/v3"/>
    <ds:schemaRef ds:uri="ebf21f6b-8323-40ce-9958-0876ccbe7baf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Rohner, Luise</cp:lastModifiedBy>
  <cp:revision>3</cp:revision>
  <cp:lastPrinted>2017-08-14T14:05:00Z</cp:lastPrinted>
  <dcterms:created xsi:type="dcterms:W3CDTF">2026-06-24T17:19:00Z</dcterms:created>
  <dcterms:modified xsi:type="dcterms:W3CDTF">2026-07-01T09:05:00Z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