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7A4723B4" w14:textId="7EED60CD" w:rsidR="007630C5" w:rsidRPr="007E5821" w:rsidRDefault="007E5821" w:rsidP="007E5821">
      <w:pPr>
        <w:rPr>
          <w:b/>
          <w:bCs/>
          <w:sz w:val="28"/>
          <w:szCs w:val="28"/>
          <w:lang w:val="fr-FR"/>
        </w:rPr>
      </w:pPr>
      <w:r w:rsidRPr="007E5821">
        <w:rPr>
          <w:rFonts w:eastAsiaTheme="minorEastAsia" w:cstheme="minorBidi"/>
          <w:b/>
          <w:sz w:val="28"/>
          <w:szCs w:val="28"/>
          <w:lang w:val="fr-FR"/>
        </w:rPr>
        <w:t xml:space="preserve">Innovation technologique : vanne à membrane GEMÜ D41 avec </w:t>
      </w:r>
      <w:proofErr w:type="spellStart"/>
      <w:r w:rsidRPr="007E5821">
        <w:rPr>
          <w:rFonts w:eastAsiaTheme="minorEastAsia" w:cstheme="minorBidi"/>
          <w:b/>
          <w:sz w:val="28"/>
          <w:szCs w:val="28"/>
          <w:lang w:val="fr-FR"/>
        </w:rPr>
        <w:t>EasyLock</w:t>
      </w:r>
      <w:proofErr w:type="spellEnd"/>
    </w:p>
    <w:p w14:paraId="163199E4" w14:textId="77777777" w:rsidR="007630C5" w:rsidRPr="005978B4" w:rsidRDefault="007630C5" w:rsidP="007630C5">
      <w:pPr>
        <w:spacing w:line="360" w:lineRule="auto"/>
        <w:rPr>
          <w:b/>
          <w:sz w:val="32"/>
          <w:szCs w:val="24"/>
          <w:lang w:val="fr-FR"/>
        </w:rPr>
      </w:pPr>
    </w:p>
    <w:p w14:paraId="3D7031E4" w14:textId="1D8EA9C0" w:rsidR="007E5821" w:rsidRPr="007E5821" w:rsidRDefault="007E5821" w:rsidP="007E5821">
      <w:pPr>
        <w:rPr>
          <w:b/>
          <w:bCs/>
          <w:i/>
          <w:iCs/>
          <w:sz w:val="22"/>
          <w:szCs w:val="22"/>
          <w:lang w:val="fr-FR"/>
        </w:rPr>
      </w:pPr>
      <w:r w:rsidRPr="007E5821">
        <w:rPr>
          <w:rFonts w:eastAsiaTheme="minorEastAsia" w:cstheme="minorBidi"/>
          <w:b/>
          <w:i/>
          <w:sz w:val="22"/>
          <w:szCs w:val="22"/>
          <w:lang w:val="fr-FR"/>
        </w:rPr>
        <w:t xml:space="preserve">Le fabricant de vannes GEMÜ, leader du marché international dans le domaine des systèmes de mesure et de régulation pour applications stériles, travaille à une nouvelle génération de produits et a développé dans ce cadre une vanne innovante. La vanne à membrane GEMÜ D41 dispose de la technologie </w:t>
      </w:r>
      <w:proofErr w:type="spellStart"/>
      <w:r w:rsidRPr="007E5821">
        <w:rPr>
          <w:rFonts w:eastAsiaTheme="minorEastAsia" w:cstheme="minorBidi"/>
          <w:b/>
          <w:i/>
          <w:sz w:val="22"/>
          <w:szCs w:val="22"/>
          <w:lang w:val="fr-FR"/>
        </w:rPr>
        <w:t>EasyLock</w:t>
      </w:r>
      <w:proofErr w:type="spellEnd"/>
      <w:r w:rsidRPr="007E5821">
        <w:rPr>
          <w:rFonts w:eastAsiaTheme="minorEastAsia" w:cstheme="minorBidi"/>
          <w:b/>
          <w:i/>
          <w:sz w:val="22"/>
          <w:szCs w:val="22"/>
          <w:lang w:val="fr-FR"/>
        </w:rPr>
        <w:t>. Celle-ci permet de procéder à l'entretien en quelques secondes. Elle réduit par ailleurs la complexité et renforce de manière signifiante le confort d'utilisation des vannes à membrane. Ainsi, GEMÜ redéfinit l'avenir de la technologie des vannes.</w:t>
      </w:r>
    </w:p>
    <w:p w14:paraId="26491759" w14:textId="77777777" w:rsidR="007630C5" w:rsidRPr="007E5821" w:rsidRDefault="007630C5" w:rsidP="007630C5">
      <w:pPr>
        <w:spacing w:line="360" w:lineRule="auto"/>
        <w:rPr>
          <w:bCs/>
          <w:i/>
          <w:iCs/>
          <w:lang w:val="fr-FR"/>
        </w:rPr>
      </w:pPr>
    </w:p>
    <w:p w14:paraId="269AC83E" w14:textId="5C221B5C" w:rsidR="007E5821" w:rsidRPr="00511C60" w:rsidRDefault="007E5821" w:rsidP="007E5821">
      <w:pPr>
        <w:rPr>
          <w:rFonts w:eastAsiaTheme="minorEastAsia" w:cstheme="minorBidi"/>
          <w:sz w:val="22"/>
          <w:szCs w:val="22"/>
          <w:lang w:val="fr-FR"/>
        </w:rPr>
      </w:pPr>
      <w:r w:rsidRPr="00511C60">
        <w:rPr>
          <w:rFonts w:eastAsiaTheme="minorEastAsia" w:cstheme="minorBidi"/>
          <w:sz w:val="22"/>
          <w:szCs w:val="22"/>
          <w:lang w:val="fr-FR"/>
        </w:rPr>
        <w:t xml:space="preserve">La vanne à membrane à commande pneumatique GEMÜ D41 est conçue pour l'utilisation dans des domaines d'application aseptiques. Le principe d'étanchéité de la vanne repose sur la nouvelle membrane conçue par GEMÜ, qui isole elle aussi hermétiquement l'actionneur du fluide de service. GEMÜ D41 à technologie </w:t>
      </w:r>
      <w:proofErr w:type="spellStart"/>
      <w:r w:rsidRPr="00511C60">
        <w:rPr>
          <w:rFonts w:eastAsiaTheme="minorEastAsia" w:cstheme="minorBidi"/>
          <w:sz w:val="22"/>
          <w:szCs w:val="22"/>
          <w:lang w:val="fr-FR"/>
        </w:rPr>
        <w:t>EasyLock</w:t>
      </w:r>
      <w:proofErr w:type="spellEnd"/>
      <w:r w:rsidRPr="00511C60">
        <w:rPr>
          <w:rFonts w:eastAsiaTheme="minorEastAsia" w:cstheme="minorBidi"/>
          <w:sz w:val="22"/>
          <w:szCs w:val="22"/>
          <w:lang w:val="fr-FR"/>
        </w:rPr>
        <w:t xml:space="preserve"> se monte sans aucun composant non solidaire de l'actionneur, au moyen d'un démultiplicateur central. </w:t>
      </w:r>
    </w:p>
    <w:p w14:paraId="4B9EFC69" w14:textId="77777777" w:rsidR="007E5821" w:rsidRPr="00511C60" w:rsidRDefault="007E5821" w:rsidP="007E5821">
      <w:pPr>
        <w:rPr>
          <w:sz w:val="22"/>
          <w:szCs w:val="22"/>
          <w:lang w:val="fr-FR"/>
        </w:rPr>
      </w:pPr>
    </w:p>
    <w:p w14:paraId="1B00BF54" w14:textId="77777777" w:rsidR="007E5821" w:rsidRPr="00511C60" w:rsidRDefault="007E5821" w:rsidP="007E5821">
      <w:pPr>
        <w:rPr>
          <w:rFonts w:eastAsiaTheme="minorEastAsia" w:cstheme="minorBidi"/>
          <w:sz w:val="22"/>
          <w:szCs w:val="22"/>
          <w:lang w:val="fr-FR"/>
        </w:rPr>
      </w:pPr>
      <w:r w:rsidRPr="00511C60">
        <w:rPr>
          <w:rFonts w:eastAsiaTheme="minorEastAsia" w:cstheme="minorBidi"/>
          <w:sz w:val="22"/>
          <w:szCs w:val="22"/>
          <w:lang w:val="fr-FR"/>
        </w:rPr>
        <w:t xml:space="preserve">La vanne à membrane GEMÜ D41 à technologie </w:t>
      </w:r>
      <w:proofErr w:type="spellStart"/>
      <w:r w:rsidRPr="00511C60">
        <w:rPr>
          <w:rFonts w:eastAsiaTheme="minorEastAsia" w:cstheme="minorBidi"/>
          <w:sz w:val="22"/>
          <w:szCs w:val="22"/>
          <w:lang w:val="fr-FR"/>
        </w:rPr>
        <w:t>EasyLock</w:t>
      </w:r>
      <w:proofErr w:type="spellEnd"/>
      <w:r w:rsidRPr="00511C60">
        <w:rPr>
          <w:rFonts w:eastAsiaTheme="minorEastAsia" w:cstheme="minorBidi"/>
          <w:sz w:val="22"/>
          <w:szCs w:val="22"/>
          <w:lang w:val="fr-FR"/>
        </w:rPr>
        <w:t xml:space="preserve"> combine manipulation simple, utilisation sûre et efficacité dans le process. La technologie </w:t>
      </w:r>
      <w:proofErr w:type="spellStart"/>
      <w:r w:rsidRPr="00511C60">
        <w:rPr>
          <w:rFonts w:eastAsiaTheme="minorEastAsia" w:cstheme="minorBidi"/>
          <w:sz w:val="22"/>
          <w:szCs w:val="22"/>
          <w:lang w:val="fr-FR"/>
        </w:rPr>
        <w:t>EasyLock</w:t>
      </w:r>
      <w:proofErr w:type="spellEnd"/>
      <w:r w:rsidRPr="00511C60">
        <w:rPr>
          <w:rFonts w:eastAsiaTheme="minorEastAsia" w:cstheme="minorBidi"/>
          <w:sz w:val="22"/>
          <w:szCs w:val="22"/>
          <w:lang w:val="fr-FR"/>
        </w:rPr>
        <w:t xml:space="preserve"> ne procure pas seulement un gain de sécurité lors du montage. Elle assure également une compression homogène de la membrane. L'actionneur est fixé sur le corps au moyen d'un joint à baïonnette. Ensuite, un démultiplicateur permet un serrage centralisé, sans aucun composant non solidaire de l'actionneur, avec une empreinte à six pans extérieurs. Le démontage et le montage de l'actionneur, tout comme la mise en service et le remplacement de membrane, deviennent ainsi nettement plus simples et plus rapides. </w:t>
      </w:r>
    </w:p>
    <w:p w14:paraId="7825001C" w14:textId="77777777" w:rsidR="007E5821" w:rsidRPr="00511C60" w:rsidRDefault="007E5821" w:rsidP="007E5821">
      <w:pPr>
        <w:rPr>
          <w:sz w:val="22"/>
          <w:szCs w:val="22"/>
          <w:lang w:val="fr-FR"/>
        </w:rPr>
      </w:pPr>
    </w:p>
    <w:p w14:paraId="76DCB1EA" w14:textId="18421086" w:rsidR="007E5821" w:rsidRPr="00511C60" w:rsidRDefault="007E5821" w:rsidP="007E5821">
      <w:pPr>
        <w:rPr>
          <w:rFonts w:eastAsiaTheme="minorEastAsia" w:cstheme="minorBidi"/>
          <w:sz w:val="22"/>
          <w:szCs w:val="22"/>
          <w:lang w:val="fr-FR"/>
        </w:rPr>
      </w:pPr>
      <w:r w:rsidRPr="00511C60">
        <w:rPr>
          <w:rFonts w:eastAsiaTheme="minorEastAsia" w:cstheme="minorBidi"/>
          <w:sz w:val="22"/>
          <w:szCs w:val="22"/>
          <w:lang w:val="fr-FR"/>
        </w:rPr>
        <w:t xml:space="preserve">En outre, la membrane à fixation par pin et baïonnette facilite le remplacement de membrane, tandis que la nouvelle technologie de membrane offre un gain de sécurité et de précision dans les installations. Grâce au nouveau système d'étanchéité à compartimentation fixe, le tassement naturel de la membrane est maîtrisé et il n'est plus nécessaire de resserrer la membrane. Le déroulement optimisé de la membrane améliore la régulation et réduit les contraintes subies par la membrane, ce qui permet d'optimiser les intervalles de maintenance de manière adaptée à l'application concernée. Le nouveau design de corps procure non seulement une réduction de poids, mais aussi un débit plus élevé et des caractéristiques d'écoulement homogènes. GEMÜ D41 </w:t>
      </w:r>
      <w:r w:rsidRPr="00511C60">
        <w:rPr>
          <w:rFonts w:eastAsiaTheme="minorEastAsia" w:cstheme="minorBidi"/>
          <w:sz w:val="22"/>
          <w:szCs w:val="22"/>
          <w:lang w:val="fr-FR"/>
        </w:rPr>
        <w:lastRenderedPageBreak/>
        <w:t xml:space="preserve">atteint ainsi, tout comme la vanne à membrane GEMÜ D40 déjà annoncée, des valeurs de </w:t>
      </w:r>
      <w:proofErr w:type="spellStart"/>
      <w:r w:rsidRPr="00511C60">
        <w:rPr>
          <w:rFonts w:eastAsiaTheme="minorEastAsia" w:cstheme="minorBidi"/>
          <w:sz w:val="22"/>
          <w:szCs w:val="22"/>
          <w:lang w:val="fr-FR"/>
        </w:rPr>
        <w:t>Kv</w:t>
      </w:r>
      <w:proofErr w:type="spellEnd"/>
      <w:r w:rsidRPr="00511C60">
        <w:rPr>
          <w:rFonts w:eastAsiaTheme="minorEastAsia" w:cstheme="minorBidi"/>
          <w:sz w:val="22"/>
          <w:szCs w:val="22"/>
          <w:lang w:val="fr-FR"/>
        </w:rPr>
        <w:t xml:space="preserve"> jusqu'à 100 % plus élevées.</w:t>
      </w:r>
      <w:r w:rsidR="00511C60" w:rsidRPr="00511C60">
        <w:rPr>
          <w:rFonts w:eastAsiaTheme="minorEastAsia" w:cstheme="minorBidi"/>
          <w:sz w:val="22"/>
          <w:szCs w:val="22"/>
          <w:lang w:val="fr-FR"/>
        </w:rPr>
        <w:t xml:space="preserve"> </w:t>
      </w:r>
      <w:r w:rsidRPr="00511C60">
        <w:rPr>
          <w:rFonts w:eastAsiaTheme="minorEastAsia" w:cstheme="minorBidi"/>
          <w:sz w:val="22"/>
          <w:szCs w:val="22"/>
          <w:lang w:val="fr-FR"/>
        </w:rPr>
        <w:t xml:space="preserve">La vanne à membrane GEMÜ D41 à technologie </w:t>
      </w:r>
      <w:proofErr w:type="spellStart"/>
      <w:r w:rsidRPr="00511C60">
        <w:rPr>
          <w:rFonts w:eastAsiaTheme="minorEastAsia" w:cstheme="minorBidi"/>
          <w:sz w:val="22"/>
          <w:szCs w:val="22"/>
          <w:lang w:val="fr-FR"/>
        </w:rPr>
        <w:t>EasyLock</w:t>
      </w:r>
      <w:proofErr w:type="spellEnd"/>
      <w:r w:rsidRPr="00511C60">
        <w:rPr>
          <w:rFonts w:eastAsiaTheme="minorEastAsia" w:cstheme="minorBidi"/>
          <w:sz w:val="22"/>
          <w:szCs w:val="22"/>
          <w:lang w:val="fr-FR"/>
        </w:rPr>
        <w:t xml:space="preserve"> est un produit phare de la nouvelle génération conçue par GEMÜ. </w:t>
      </w:r>
    </w:p>
    <w:p w14:paraId="63B97C18" w14:textId="77777777" w:rsidR="007E5821" w:rsidRPr="00511C60" w:rsidRDefault="007E5821" w:rsidP="007E5821">
      <w:pPr>
        <w:rPr>
          <w:sz w:val="22"/>
          <w:szCs w:val="22"/>
          <w:lang w:val="fr-FR"/>
        </w:rPr>
      </w:pPr>
    </w:p>
    <w:p w14:paraId="0BA25E24" w14:textId="77777777" w:rsidR="007E5821" w:rsidRPr="00511C60" w:rsidRDefault="007E5821" w:rsidP="007E5821">
      <w:pPr>
        <w:rPr>
          <w:rFonts w:eastAsiaTheme="minorEastAsia" w:cstheme="minorBidi"/>
          <w:b/>
          <w:sz w:val="22"/>
          <w:szCs w:val="22"/>
          <w:lang w:val="fr-FR"/>
        </w:rPr>
      </w:pPr>
      <w:r w:rsidRPr="00511C60">
        <w:rPr>
          <w:rFonts w:eastAsiaTheme="minorEastAsia" w:cstheme="minorBidi"/>
          <w:b/>
          <w:sz w:val="22"/>
          <w:szCs w:val="22"/>
          <w:lang w:val="fr-FR"/>
        </w:rPr>
        <w:t>Informations complémentaires sur la nouvelle génération de produits GEMÜ : un bond dans le futur des technologies des vannes</w:t>
      </w:r>
    </w:p>
    <w:p w14:paraId="226123AF" w14:textId="77777777" w:rsidR="007E5821" w:rsidRPr="00511C60" w:rsidRDefault="007E5821" w:rsidP="007E5821">
      <w:pPr>
        <w:rPr>
          <w:b/>
          <w:bCs/>
          <w:sz w:val="22"/>
          <w:szCs w:val="22"/>
          <w:lang w:val="fr-FR"/>
        </w:rPr>
      </w:pPr>
    </w:p>
    <w:p w14:paraId="6F022F91" w14:textId="77777777" w:rsidR="007E5821" w:rsidRPr="00511C60" w:rsidRDefault="007E5821" w:rsidP="007E5821">
      <w:pPr>
        <w:rPr>
          <w:sz w:val="22"/>
          <w:szCs w:val="22"/>
          <w:lang w:val="fr-FR"/>
        </w:rPr>
      </w:pPr>
      <w:r w:rsidRPr="00511C60">
        <w:rPr>
          <w:rFonts w:eastAsiaTheme="minorEastAsia" w:cstheme="minorBidi"/>
          <w:sz w:val="22"/>
          <w:szCs w:val="22"/>
          <w:lang w:val="fr-FR"/>
        </w:rPr>
        <w:t xml:space="preserve">Avec l'introduction d'une nouvelle génération de produits innovante, GEMÜ franchit une étape vers l'avenir. LEAP, abréviation signifiant « Lean. Effective. Agile. </w:t>
      </w:r>
      <w:proofErr w:type="spellStart"/>
      <w:r w:rsidRPr="00511C60">
        <w:rPr>
          <w:rFonts w:eastAsiaTheme="minorEastAsia" w:cstheme="minorBidi"/>
          <w:sz w:val="22"/>
          <w:szCs w:val="22"/>
          <w:lang w:val="fr-FR"/>
        </w:rPr>
        <w:t>Platformized</w:t>
      </w:r>
      <w:proofErr w:type="spellEnd"/>
      <w:r w:rsidRPr="00511C60">
        <w:rPr>
          <w:rFonts w:eastAsiaTheme="minorEastAsia" w:cstheme="minorBidi"/>
          <w:sz w:val="22"/>
          <w:szCs w:val="22"/>
          <w:lang w:val="fr-FR"/>
        </w:rPr>
        <w:t> », est synonyme à la fois de produits modernes à système modulaire et de méthodes de production innovantes.</w:t>
      </w:r>
    </w:p>
    <w:p w14:paraId="41E7B920" w14:textId="77777777" w:rsidR="007E5821" w:rsidRPr="00511C60" w:rsidRDefault="007E5821" w:rsidP="007E5821">
      <w:pPr>
        <w:rPr>
          <w:rFonts w:eastAsiaTheme="minorEastAsia" w:cstheme="minorBidi"/>
          <w:sz w:val="22"/>
          <w:szCs w:val="22"/>
          <w:lang w:val="fr-FR"/>
        </w:rPr>
      </w:pPr>
      <w:r w:rsidRPr="00511C60">
        <w:rPr>
          <w:rFonts w:eastAsiaTheme="minorEastAsia" w:cstheme="minorBidi"/>
          <w:sz w:val="22"/>
          <w:szCs w:val="22"/>
          <w:lang w:val="fr-FR"/>
        </w:rPr>
        <w:t>Parmi les pionniers de la génération de produits LEAP proposés par GEMÜ, on trouve aux côtés de GEMÜ D41 trois autres vannes ainsi que deux composants d'automatisation :</w:t>
      </w:r>
    </w:p>
    <w:p w14:paraId="13A71F70" w14:textId="77777777" w:rsidR="007E5821" w:rsidRPr="00511C60" w:rsidRDefault="007E5821" w:rsidP="007E5821">
      <w:pPr>
        <w:rPr>
          <w:sz w:val="22"/>
          <w:szCs w:val="22"/>
          <w:lang w:val="fr-FR"/>
        </w:rPr>
      </w:pPr>
    </w:p>
    <w:p w14:paraId="71B5C661" w14:textId="77777777" w:rsidR="007E5821" w:rsidRPr="00511C60" w:rsidRDefault="007E5821" w:rsidP="007E5821">
      <w:pPr>
        <w:ind w:left="708"/>
        <w:rPr>
          <w:sz w:val="22"/>
          <w:szCs w:val="22"/>
          <w:lang w:val="fr-FR"/>
        </w:rPr>
      </w:pPr>
      <w:r w:rsidRPr="00511C60">
        <w:rPr>
          <w:rFonts w:eastAsiaTheme="minorEastAsia" w:cstheme="minorBidi"/>
          <w:sz w:val="22"/>
          <w:szCs w:val="22"/>
          <w:lang w:val="fr-FR"/>
        </w:rPr>
        <w:t>GEMÜ D40 – la vanne à membrane pneumatique performante</w:t>
      </w:r>
    </w:p>
    <w:p w14:paraId="65887B8F" w14:textId="77777777" w:rsidR="007E5821" w:rsidRPr="00511C60" w:rsidRDefault="007E5821" w:rsidP="007E5821">
      <w:pPr>
        <w:ind w:left="708"/>
        <w:rPr>
          <w:sz w:val="22"/>
          <w:szCs w:val="22"/>
          <w:lang w:val="fr-FR"/>
        </w:rPr>
      </w:pPr>
      <w:r w:rsidRPr="00511C60">
        <w:rPr>
          <w:rFonts w:eastAsiaTheme="minorEastAsia" w:cstheme="minorBidi"/>
          <w:sz w:val="22"/>
          <w:szCs w:val="22"/>
          <w:lang w:val="fr-FR"/>
        </w:rPr>
        <w:t>GEMÜ S40 – la vanne à clapet pneumatique en version à siège droit ou incliné</w:t>
      </w:r>
    </w:p>
    <w:p w14:paraId="3FF914C3" w14:textId="77777777" w:rsidR="007E5821" w:rsidRPr="00511C60" w:rsidRDefault="007E5821" w:rsidP="007E5821">
      <w:pPr>
        <w:ind w:left="708"/>
        <w:rPr>
          <w:sz w:val="22"/>
          <w:szCs w:val="22"/>
          <w:lang w:val="fr-FR"/>
        </w:rPr>
      </w:pPr>
      <w:r w:rsidRPr="00511C60">
        <w:rPr>
          <w:rFonts w:eastAsiaTheme="minorEastAsia" w:cstheme="minorBidi"/>
          <w:sz w:val="22"/>
          <w:szCs w:val="22"/>
          <w:lang w:val="fr-FR"/>
        </w:rPr>
        <w:t>GEMÜ P40 – la vanne de fond de cuve efficace à technologie PD (Plug Design)</w:t>
      </w:r>
    </w:p>
    <w:p w14:paraId="519E4153" w14:textId="77777777" w:rsidR="007E5821" w:rsidRPr="00511C60" w:rsidRDefault="007E5821" w:rsidP="007E5821">
      <w:pPr>
        <w:ind w:left="708"/>
        <w:rPr>
          <w:sz w:val="22"/>
          <w:szCs w:val="22"/>
          <w:lang w:val="fr-FR"/>
        </w:rPr>
      </w:pPr>
      <w:r w:rsidRPr="00511C60">
        <w:rPr>
          <w:rFonts w:eastAsiaTheme="minorEastAsia" w:cstheme="minorBidi"/>
          <w:sz w:val="22"/>
          <w:szCs w:val="22"/>
          <w:lang w:val="fr-FR"/>
        </w:rPr>
        <w:t>GEMÜ 12A0 – l'indicateur électrique de position intelligent</w:t>
      </w:r>
    </w:p>
    <w:p w14:paraId="3F3CE7BE" w14:textId="77777777" w:rsidR="007E5821" w:rsidRPr="00511C60" w:rsidRDefault="007E5821" w:rsidP="007E5821">
      <w:pPr>
        <w:ind w:left="708"/>
        <w:rPr>
          <w:rFonts w:eastAsiaTheme="minorEastAsia" w:cstheme="minorBidi"/>
          <w:sz w:val="22"/>
          <w:szCs w:val="22"/>
          <w:lang w:val="fr-FR"/>
        </w:rPr>
      </w:pPr>
      <w:r w:rsidRPr="00511C60">
        <w:rPr>
          <w:rFonts w:eastAsiaTheme="minorEastAsia" w:cstheme="minorBidi"/>
          <w:sz w:val="22"/>
          <w:szCs w:val="22"/>
          <w:lang w:val="fr-FR"/>
        </w:rPr>
        <w:t>GEMÜ 44A0 – le module multifonctions de pilotage de vanne</w:t>
      </w:r>
    </w:p>
    <w:p w14:paraId="47C40EFD" w14:textId="77777777" w:rsidR="007E5821" w:rsidRPr="00511C60" w:rsidRDefault="007E5821" w:rsidP="007E5821">
      <w:pPr>
        <w:ind w:left="708"/>
        <w:rPr>
          <w:sz w:val="22"/>
          <w:szCs w:val="22"/>
          <w:lang w:val="fr-FR"/>
        </w:rPr>
      </w:pPr>
    </w:p>
    <w:p w14:paraId="1E932EA8" w14:textId="0723F496" w:rsidR="007E5821" w:rsidRPr="00511C60" w:rsidRDefault="007E5821" w:rsidP="007E5821">
      <w:pPr>
        <w:rPr>
          <w:sz w:val="22"/>
          <w:szCs w:val="22"/>
          <w:lang w:val="fr-FR"/>
        </w:rPr>
      </w:pPr>
      <w:r w:rsidRPr="00511C60">
        <w:rPr>
          <w:rFonts w:eastAsiaTheme="minorEastAsia" w:cstheme="minorBidi"/>
          <w:sz w:val="22"/>
          <w:szCs w:val="22"/>
          <w:lang w:val="fr-FR"/>
        </w:rPr>
        <w:t xml:space="preserve">Les nouvelles vannes disposent de modules d'actionneur proposés sur une architecture de plateforme homogène afin de permettre une adaptation flexible à différentes exigences. L'indicateur électrique de position GEMÜ 12A0 dispose d'interfaces de communication modernes et de capteurs intégrés. Selon la fonction d'appareil réglée, le module de pilotage de vanne GEMÜ 44A0 permet de piloter les vannes raccordées de manière conventionnelle Tout ou rien (boîtier de contrôle et de commande) ou de réguler avec précision la position de la vanne (positionneur). Compatibles avec les types de vanne issus de la nouvelle génération sur plateforme, les deux composants à monter offrent une possibilité d'automatisation compacte et simple. </w:t>
      </w:r>
    </w:p>
    <w:p w14:paraId="71CA06C4" w14:textId="27ED22B4" w:rsidR="007E5821" w:rsidRPr="00511C60" w:rsidRDefault="007E5821" w:rsidP="007E5821">
      <w:pPr>
        <w:rPr>
          <w:rFonts w:eastAsiaTheme="minorEastAsia" w:cstheme="minorBidi"/>
          <w:sz w:val="22"/>
          <w:szCs w:val="22"/>
          <w:lang w:val="fr-FR"/>
        </w:rPr>
      </w:pPr>
    </w:p>
    <w:p w14:paraId="0F719337" w14:textId="660A2E9E" w:rsidR="007E5821" w:rsidRPr="00511C60" w:rsidRDefault="007E5821" w:rsidP="007E5821">
      <w:pPr>
        <w:rPr>
          <w:rFonts w:eastAsiaTheme="minorEastAsia" w:cstheme="minorBidi"/>
          <w:sz w:val="22"/>
          <w:szCs w:val="22"/>
          <w:lang w:val="fr-FR"/>
        </w:rPr>
      </w:pPr>
      <w:r w:rsidRPr="00511C60">
        <w:rPr>
          <w:rFonts w:eastAsiaTheme="minorEastAsia" w:cstheme="minorBidi"/>
          <w:sz w:val="22"/>
          <w:szCs w:val="22"/>
          <w:lang w:val="fr-FR"/>
        </w:rPr>
        <w:t>Vous trouverez des informations complémentaires sur : leap.gemu-group.com</w:t>
      </w:r>
    </w:p>
    <w:p w14:paraId="2BBB798A" w14:textId="072B9313" w:rsidR="007E5821" w:rsidRPr="007E5821" w:rsidRDefault="007E5821" w:rsidP="007E5821">
      <w:pPr>
        <w:rPr>
          <w:sz w:val="22"/>
          <w:szCs w:val="22"/>
          <w:lang w:val="fr-FR"/>
        </w:rPr>
      </w:pPr>
      <w:r w:rsidRPr="007B3CED">
        <w:rPr>
          <w:rFonts w:cs="Arial"/>
          <w:b/>
          <w:iCs/>
          <w:noProof/>
          <w:szCs w:val="21"/>
        </w:rPr>
        <w:drawing>
          <wp:anchor distT="0" distB="0" distL="114300" distR="114300" simplePos="0" relativeHeight="251658240" behindDoc="1" locked="0" layoutInCell="1" allowOverlap="1" wp14:anchorId="75F12E20" wp14:editId="590170D2">
            <wp:simplePos x="0" y="0"/>
            <wp:positionH relativeFrom="margin">
              <wp:align>left</wp:align>
            </wp:positionH>
            <wp:positionV relativeFrom="paragraph">
              <wp:posOffset>107315</wp:posOffset>
            </wp:positionV>
            <wp:extent cx="1333500" cy="1331595"/>
            <wp:effectExtent l="0" t="0" r="0" b="1905"/>
            <wp:wrapTight wrapText="bothSides">
              <wp:wrapPolygon edited="0">
                <wp:start x="0" y="0"/>
                <wp:lineTo x="0" y="21322"/>
                <wp:lineTo x="21291" y="21322"/>
                <wp:lineTo x="21291" y="0"/>
                <wp:lineTo x="0" y="0"/>
              </wp:wrapPolygon>
            </wp:wrapTight>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3500" cy="1331595"/>
                    </a:xfrm>
                    <a:prstGeom prst="rect">
                      <a:avLst/>
                    </a:prstGeom>
                  </pic:spPr>
                </pic:pic>
              </a:graphicData>
            </a:graphic>
            <wp14:sizeRelH relativeFrom="margin">
              <wp14:pctWidth>0</wp14:pctWidth>
            </wp14:sizeRelH>
            <wp14:sizeRelV relativeFrom="margin">
              <wp14:pctHeight>0</wp14:pctHeight>
            </wp14:sizeRelV>
          </wp:anchor>
        </w:drawing>
      </w:r>
    </w:p>
    <w:p w14:paraId="13295098" w14:textId="0B7603B0" w:rsidR="007E5821" w:rsidRPr="007E5821" w:rsidRDefault="007E5821" w:rsidP="007E5821">
      <w:pPr>
        <w:rPr>
          <w:lang w:val="fr-FR"/>
        </w:rPr>
      </w:pPr>
    </w:p>
    <w:p w14:paraId="443B4117" w14:textId="77777777" w:rsidR="007E5821" w:rsidRDefault="007E5821" w:rsidP="007E5821">
      <w:pPr>
        <w:rPr>
          <w:rFonts w:eastAsiaTheme="minorEastAsia" w:cstheme="minorBidi"/>
          <w:sz w:val="16"/>
          <w:lang w:val="fr-FR"/>
        </w:rPr>
      </w:pPr>
    </w:p>
    <w:p w14:paraId="2932F2B6" w14:textId="77777777" w:rsidR="007E5821" w:rsidRDefault="007E5821" w:rsidP="007E5821">
      <w:pPr>
        <w:rPr>
          <w:rFonts w:eastAsiaTheme="minorEastAsia" w:cstheme="minorBidi"/>
          <w:sz w:val="16"/>
          <w:lang w:val="fr-FR"/>
        </w:rPr>
      </w:pPr>
    </w:p>
    <w:p w14:paraId="6FE67ABC" w14:textId="77777777" w:rsidR="007E5821" w:rsidRDefault="007E5821" w:rsidP="007E5821">
      <w:pPr>
        <w:rPr>
          <w:rFonts w:eastAsiaTheme="minorEastAsia" w:cstheme="minorBidi"/>
          <w:sz w:val="16"/>
          <w:lang w:val="fr-FR"/>
        </w:rPr>
      </w:pPr>
    </w:p>
    <w:p w14:paraId="1EB630E9" w14:textId="77777777" w:rsidR="007E5821" w:rsidRDefault="007E5821" w:rsidP="007E5821">
      <w:pPr>
        <w:rPr>
          <w:rFonts w:eastAsiaTheme="minorEastAsia" w:cstheme="minorBidi"/>
          <w:sz w:val="16"/>
          <w:lang w:val="fr-FR"/>
        </w:rPr>
      </w:pPr>
    </w:p>
    <w:p w14:paraId="613C282D" w14:textId="77777777" w:rsidR="00511C60" w:rsidRDefault="00511C60" w:rsidP="007E5821">
      <w:pPr>
        <w:rPr>
          <w:rFonts w:eastAsiaTheme="minorEastAsia" w:cstheme="minorBidi"/>
          <w:sz w:val="16"/>
          <w:lang w:val="fr-FR"/>
        </w:rPr>
      </w:pPr>
    </w:p>
    <w:p w14:paraId="33057FC2" w14:textId="6D07D9D1" w:rsidR="007E5821" w:rsidRPr="00511C60" w:rsidRDefault="007E5821" w:rsidP="007E5821">
      <w:pPr>
        <w:rPr>
          <w:sz w:val="16"/>
          <w:lang w:val="fr-FR"/>
        </w:rPr>
      </w:pPr>
      <w:r>
        <w:rPr>
          <w:rFonts w:eastAsiaTheme="minorEastAsia" w:cstheme="minorBidi"/>
          <w:sz w:val="16"/>
          <w:lang w:val="fr-FR"/>
        </w:rPr>
        <w:t xml:space="preserve">GEMÜ D41 à technologie </w:t>
      </w:r>
      <w:proofErr w:type="spellStart"/>
      <w:r>
        <w:rPr>
          <w:rFonts w:eastAsiaTheme="minorEastAsia" w:cstheme="minorBidi"/>
          <w:sz w:val="16"/>
          <w:lang w:val="fr-FR"/>
        </w:rPr>
        <w:t>EasyLock</w:t>
      </w:r>
      <w:proofErr w:type="spellEnd"/>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lastRenderedPageBreak/>
        <w:t>À propos de nous</w:t>
      </w:r>
    </w:p>
    <w:p w14:paraId="3435A453" w14:textId="4D38CBE3"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En 202</w:t>
      </w:r>
      <w:r w:rsidR="00FC6C04">
        <w:rPr>
          <w:rFonts w:cs="Arial"/>
          <w:lang w:val="fr-FR"/>
        </w:rPr>
        <w:t>4</w:t>
      </w:r>
      <w:r w:rsidR="000327ED">
        <w:rPr>
          <w:rFonts w:cs="Arial"/>
          <w:lang w:val="fr-FR"/>
        </w:rPr>
        <w:t>, le groupe a réalisé un chiffre d'affaires de plus de 5</w:t>
      </w:r>
      <w:r w:rsidR="00FC6C04">
        <w:rPr>
          <w:rFonts w:cs="Arial"/>
          <w:lang w:val="fr-FR"/>
        </w:rPr>
        <w:t>25</w:t>
      </w:r>
      <w:r w:rsidR="000327ED">
        <w:rPr>
          <w:rFonts w:cs="Arial"/>
          <w:lang w:val="fr-FR"/>
        </w:rPr>
        <w:t xml:space="preserve">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5"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D0B7" w14:textId="77777777" w:rsidR="00667F82" w:rsidRDefault="00667F82">
      <w:r>
        <w:separator/>
      </w:r>
    </w:p>
  </w:endnote>
  <w:endnote w:type="continuationSeparator" w:id="0">
    <w:p w14:paraId="4F59E1AE" w14:textId="77777777" w:rsidR="00667F82" w:rsidRDefault="0066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B0FF" w14:textId="77777777" w:rsidR="00667F82" w:rsidRDefault="00667F82">
      <w:r>
        <w:separator/>
      </w:r>
    </w:p>
  </w:footnote>
  <w:footnote w:type="continuationSeparator" w:id="0">
    <w:p w14:paraId="6A481091" w14:textId="77777777" w:rsidR="00667F82" w:rsidRDefault="0066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80FA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1761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1C60"/>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67F82"/>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21B6B"/>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5821"/>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2070C"/>
    <w:rsid w:val="00930D91"/>
    <w:rsid w:val="009369BE"/>
    <w:rsid w:val="00936DA0"/>
    <w:rsid w:val="00961638"/>
    <w:rsid w:val="00963CD3"/>
    <w:rsid w:val="009707CA"/>
    <w:rsid w:val="009879D4"/>
    <w:rsid w:val="00994B2C"/>
    <w:rsid w:val="009A16D4"/>
    <w:rsid w:val="009A501D"/>
    <w:rsid w:val="009A6592"/>
    <w:rsid w:val="009B511B"/>
    <w:rsid w:val="009C4B9E"/>
    <w:rsid w:val="009C5F91"/>
    <w:rsid w:val="009C725F"/>
    <w:rsid w:val="009D061B"/>
    <w:rsid w:val="009D220E"/>
    <w:rsid w:val="009E0140"/>
    <w:rsid w:val="009E13CF"/>
    <w:rsid w:val="009E1B2C"/>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Melcher, Emilia</cp:lastModifiedBy>
  <cp:revision>3</cp:revision>
  <cp:lastPrinted>2017-08-14T14:05:00Z</cp:lastPrinted>
  <dcterms:created xsi:type="dcterms:W3CDTF">2025-10-02T10:23:00Z</dcterms:created>
  <dcterms:modified xsi:type="dcterms:W3CDTF">2025-10-02T10:47:00Z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